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b/>
          <w:color w:val="587A7B"/>
          <w:sz w:val="28"/>
          <w:szCs w:val="32"/>
        </w:rPr>
        <w:id w:val="400335911"/>
        <w:docPartObj>
          <w:docPartGallery w:val="Cover Pages"/>
          <w:docPartUnique/>
        </w:docPartObj>
      </w:sdtPr>
      <w:sdtEndPr/>
      <w:sdtContent>
        <w:p w14:paraId="1E8D277E" w14:textId="3CDD61B5" w:rsidR="00AD56FD" w:rsidRDefault="004541A8">
          <w:pPr>
            <w:rPr>
              <w:rFonts w:ascii="Calibri" w:eastAsiaTheme="majorEastAsia" w:hAnsi="Calibri" w:cstheme="majorBidi"/>
              <w:b/>
              <w:color w:val="587A7B"/>
              <w:sz w:val="28"/>
              <w:szCs w:val="32"/>
            </w:rPr>
          </w:pPr>
          <w:r w:rsidRPr="00AD56FD">
            <w:rPr>
              <w:rFonts w:eastAsiaTheme="majorEastAsia" w:cstheme="majorBidi"/>
              <w:b/>
              <w:noProof/>
              <w:color w:val="587A7B"/>
              <w:sz w:val="28"/>
              <w:szCs w:val="32"/>
              <w:lang w:val="en-GB" w:eastAsia="en-GB"/>
            </w:rPr>
            <mc:AlternateContent>
              <mc:Choice Requires="wps">
                <w:drawing>
                  <wp:anchor distT="45720" distB="45720" distL="114300" distR="114300" simplePos="0" relativeHeight="251659264" behindDoc="0" locked="0" layoutInCell="1" allowOverlap="1" wp14:anchorId="7C463145" wp14:editId="13FA2B22">
                    <wp:simplePos x="0" y="0"/>
                    <wp:positionH relativeFrom="margin">
                      <wp:align>center</wp:align>
                    </wp:positionH>
                    <wp:positionV relativeFrom="paragraph">
                      <wp:posOffset>6320045</wp:posOffset>
                    </wp:positionV>
                    <wp:extent cx="2360930" cy="140462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EEBE85" w14:textId="1B77F4BE" w:rsidR="007F7986" w:rsidRDefault="007F7986" w:rsidP="00AD56FD">
                                <w:pPr>
                                  <w:jc w:val="center"/>
                                  <w:rPr>
                                    <w:b/>
                                    <w:color w:val="667C76"/>
                                    <w:sz w:val="48"/>
                                    <w:szCs w:val="48"/>
                                  </w:rPr>
                                </w:pPr>
                                <w:r>
                                  <w:rPr>
                                    <w:b/>
                                    <w:color w:val="667C76"/>
                                    <w:sz w:val="48"/>
                                    <w:szCs w:val="48"/>
                                  </w:rPr>
                                  <w:t>Onshore Transmission Infrastructure Environmental Impact Assessment (EIA) Report</w:t>
                                </w:r>
                              </w:p>
                              <w:p w14:paraId="16858D42" w14:textId="77777777" w:rsidR="007F7986" w:rsidRPr="009D48F1" w:rsidRDefault="007F7986" w:rsidP="009D48F1">
                                <w:pPr>
                                  <w:jc w:val="center"/>
                                  <w:rPr>
                                    <w:color w:val="667C76"/>
                                    <w:sz w:val="30"/>
                                    <w:szCs w:val="30"/>
                                  </w:rPr>
                                </w:pPr>
                                <w:r w:rsidRPr="009D48F1">
                                  <w:rPr>
                                    <w:color w:val="667C76"/>
                                    <w:sz w:val="30"/>
                                    <w:szCs w:val="30"/>
                                  </w:rPr>
                                  <w:t>Moray Offshore Windfarm (West) Limited</w:t>
                                </w:r>
                              </w:p>
                              <w:p w14:paraId="55E6D9EF" w14:textId="196FDE80" w:rsidR="007F7986" w:rsidRDefault="007F7986" w:rsidP="009D48F1">
                                <w:pPr>
                                  <w:jc w:val="center"/>
                                  <w:rPr>
                                    <w:b/>
                                    <w:color w:val="667C76"/>
                                    <w:sz w:val="40"/>
                                    <w:szCs w:val="40"/>
                                  </w:rPr>
                                </w:pPr>
                                <w:r>
                                  <w:rPr>
                                    <w:b/>
                                    <w:color w:val="667C76"/>
                                    <w:sz w:val="40"/>
                                    <w:szCs w:val="40"/>
                                  </w:rPr>
                                  <w:t xml:space="preserve">Technical Appendix 5.2: </w:t>
                                </w:r>
                                <w:r w:rsidRPr="007B2538">
                                  <w:rPr>
                                    <w:b/>
                                    <w:color w:val="667C76"/>
                                    <w:sz w:val="40"/>
                                    <w:szCs w:val="40"/>
                                  </w:rPr>
                                  <w:t>Groundwater Dependent Terrestrial Ecosystems Assessment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463145" id="_x0000_t202" coordsize="21600,21600" o:spt="202" path="m,l,21600r21600,l21600,xe">
                    <v:stroke joinstyle="miter"/>
                    <v:path gradientshapeok="t" o:connecttype="rect"/>
                  </v:shapetype>
                  <v:shape id="Text Box 2" o:spid="_x0000_s1026" type="#_x0000_t202" style="position:absolute;margin-left:0;margin-top:497.65pt;width:185.9pt;height:110.6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" filled="f" stroked="f">
                    <v:textbox style="mso-fit-shape-to-text:t">
                      <w:txbxContent>
                        <w:p w14:paraId="0FEEBE85" w14:textId="1B77F4BE" w:rsidR="007F7986" w:rsidRDefault="007F7986" w:rsidP="00AD56FD">
                          <w:pPr>
                            <w:jc w:val="center"/>
                            <w:rPr>
                              <w:b/>
                              <w:color w:val="667C76"/>
                              <w:sz w:val="48"/>
                              <w:szCs w:val="48"/>
                            </w:rPr>
                          </w:pPr>
                          <w:r>
                            <w:rPr>
                              <w:b/>
                              <w:color w:val="667C76"/>
                              <w:sz w:val="48"/>
                              <w:szCs w:val="48"/>
                            </w:rPr>
                            <w:t>Onshore Transmission Infrastructure Environmental Impact Assessment (EIA) Report</w:t>
                          </w:r>
                        </w:p>
                        <w:p w14:paraId="16858D42" w14:textId="77777777" w:rsidR="007F7986" w:rsidRPr="009D48F1" w:rsidRDefault="007F7986" w:rsidP="009D48F1">
                          <w:pPr>
                            <w:jc w:val="center"/>
                            <w:rPr>
                              <w:color w:val="667C76"/>
                              <w:sz w:val="30"/>
                              <w:szCs w:val="30"/>
                            </w:rPr>
                          </w:pPr>
                          <w:r w:rsidRPr="009D48F1">
                            <w:rPr>
                              <w:color w:val="667C76"/>
                              <w:sz w:val="30"/>
                              <w:szCs w:val="30"/>
                            </w:rPr>
                            <w:t>Moray Offshore Windfarm (West) Limited</w:t>
                          </w:r>
                        </w:p>
                        <w:p w14:paraId="55E6D9EF" w14:textId="196FDE80" w:rsidR="007F7986" w:rsidRDefault="007F7986" w:rsidP="009D48F1">
                          <w:pPr>
                            <w:jc w:val="center"/>
                            <w:rPr>
                              <w:b/>
                              <w:color w:val="667C76"/>
                              <w:sz w:val="40"/>
                              <w:szCs w:val="40"/>
                            </w:rPr>
                          </w:pPr>
                          <w:r>
                            <w:rPr>
                              <w:b/>
                              <w:color w:val="667C76"/>
                              <w:sz w:val="40"/>
                              <w:szCs w:val="40"/>
                            </w:rPr>
                            <w:t xml:space="preserve">Technical Appendix 5.2: </w:t>
                          </w:r>
                          <w:r w:rsidRPr="007B2538">
                            <w:rPr>
                              <w:b/>
                              <w:color w:val="667C76"/>
                              <w:sz w:val="40"/>
                              <w:szCs w:val="40"/>
                            </w:rPr>
                            <w:t>Groundwater Dependent Terrestrial Ecosystems Assessment</w:t>
                          </w:r>
                        </w:p>
                      </w:txbxContent>
                    </v:textbox>
                    <w10:wrap type="square" anchorx="margin"/>
                  </v:shape>
                </w:pict>
              </mc:Fallback>
            </mc:AlternateContent>
          </w:r>
          <w:r w:rsidR="00AD56FD">
            <w:rPr>
              <w:noProof/>
            </w:rPr>
            <w:drawing>
              <wp:anchor distT="0" distB="0" distL="114300" distR="114300" simplePos="0" relativeHeight="251658239" behindDoc="1" locked="0" layoutInCell="1" allowOverlap="1" wp14:anchorId="77FD5BE1" wp14:editId="1F7DCF4F">
                <wp:simplePos x="0" y="0"/>
                <wp:positionH relativeFrom="page">
                  <wp:align>center</wp:align>
                </wp:positionH>
                <wp:positionV relativeFrom="page">
                  <wp:align>top</wp:align>
                </wp:positionV>
                <wp:extent cx="15330853" cy="11427046"/>
                <wp:effectExtent l="0" t="0" r="4445" b="3175"/>
                <wp:wrapTight wrapText="bothSides">
                  <wp:wrapPolygon edited="0">
                    <wp:start x="0" y="0"/>
                    <wp:lineTo x="0" y="21570"/>
                    <wp:lineTo x="21579" y="21570"/>
                    <wp:lineTo x="215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0853" cy="11427046"/>
                        </a:xfrm>
                        <a:prstGeom prst="rect">
                          <a:avLst/>
                        </a:prstGeom>
                        <a:noFill/>
                      </pic:spPr>
                    </pic:pic>
                  </a:graphicData>
                </a:graphic>
                <wp14:sizeRelH relativeFrom="margin">
                  <wp14:pctWidth>0</wp14:pctWidth>
                </wp14:sizeRelH>
                <wp14:sizeRelV relativeFrom="margin">
                  <wp14:pctHeight>0</wp14:pctHeight>
                </wp14:sizeRelV>
              </wp:anchor>
            </w:drawing>
          </w:r>
          <w:r w:rsidR="00AD56FD">
            <w:rPr>
              <w:rFonts w:eastAsiaTheme="majorEastAsia" w:cstheme="majorBidi"/>
              <w:b/>
              <w:color w:val="587A7B"/>
              <w:sz w:val="28"/>
              <w:szCs w:val="32"/>
            </w:rPr>
            <w:br w:type="page"/>
          </w:r>
        </w:p>
      </w:sdtContent>
    </w:sdt>
    <w:p w14:paraId="355EBBD9" w14:textId="5A2971FA" w:rsidR="00FC3B3E" w:rsidRDefault="00FC3B3E" w:rsidP="001559BC">
      <w:pPr>
        <w:pStyle w:val="01BodyText"/>
        <w:spacing w:line="360" w:lineRule="auto"/>
        <w:sectPr w:rsidR="00FC3B3E" w:rsidSect="009D48F1">
          <w:headerReference w:type="even" r:id="rId12"/>
          <w:headerReference w:type="default" r:id="rId13"/>
          <w:footerReference w:type="even" r:id="rId14"/>
          <w:footerReference w:type="default" r:id="rId15"/>
          <w:pgSz w:w="23811" w:h="16838" w:orient="landscape" w:code="8"/>
          <w:pgMar w:top="1418" w:right="1264" w:bottom="1134" w:left="709" w:header="709" w:footer="576" w:gutter="0"/>
          <w:cols w:space="708"/>
          <w:docGrid w:linePitch="360"/>
        </w:sectPr>
      </w:pPr>
    </w:p>
    <w:p w14:paraId="559F8963" w14:textId="1CF5796B" w:rsidR="009D48F1" w:rsidRDefault="009D48F1">
      <w:pPr>
        <w:rPr>
          <w:rFonts w:ascii="Calibri" w:eastAsiaTheme="majorEastAsia" w:hAnsi="Calibri" w:cstheme="majorBidi"/>
          <w:b/>
          <w:color w:val="587A7B"/>
          <w:sz w:val="28"/>
          <w:szCs w:val="32"/>
        </w:rPr>
      </w:pPr>
      <w:r>
        <w:lastRenderedPageBreak/>
        <w:br w:type="page"/>
      </w:r>
    </w:p>
    <w:p w14:paraId="2F10A695" w14:textId="6A2CD977" w:rsidR="00FC3B3E" w:rsidRPr="00D54DF7" w:rsidRDefault="00FC3B3E" w:rsidP="00FC3B3E">
      <w:pPr>
        <w:pStyle w:val="TOCHeading"/>
      </w:pPr>
      <w:r w:rsidRPr="00D54DF7">
        <w:lastRenderedPageBreak/>
        <w:t>Table of Contents</w:t>
      </w:r>
    </w:p>
    <w:p w14:paraId="1A1815EA" w14:textId="6ACD1790" w:rsidR="00EB2E26" w:rsidRDefault="00FC3B3E">
      <w:pPr>
        <w:pStyle w:val="TOC1"/>
        <w:tabs>
          <w:tab w:val="left" w:pos="440"/>
          <w:tab w:val="right" w:leader="dot" w:pos="10555"/>
        </w:tabs>
        <w:rPr>
          <w:rFonts w:eastAsiaTheme="minorEastAsia"/>
          <w:noProof/>
          <w:lang w:val="en-GB" w:eastAsia="en-GB"/>
        </w:rPr>
      </w:pPr>
      <w:r>
        <w:rPr>
          <w:rFonts w:eastAsia="Times New Roman" w:cs="Calibri"/>
          <w:b/>
          <w:bCs/>
          <w:sz w:val="20"/>
          <w:szCs w:val="20"/>
        </w:rPr>
        <w:fldChar w:fldCharType="begin"/>
      </w:r>
      <w:r>
        <w:rPr>
          <w:rFonts w:eastAsia="Times New Roman" w:cs="Calibri"/>
          <w:b/>
          <w:bCs/>
          <w:sz w:val="20"/>
          <w:szCs w:val="20"/>
        </w:rPr>
        <w:instrText xml:space="preserve"> TOC \o "1-3" \h \z </w:instrText>
      </w:r>
      <w:r>
        <w:rPr>
          <w:rFonts w:eastAsia="Times New Roman" w:cs="Calibri"/>
          <w:b/>
          <w:bCs/>
          <w:sz w:val="20"/>
          <w:szCs w:val="20"/>
        </w:rPr>
        <w:fldChar w:fldCharType="separate"/>
      </w:r>
      <w:hyperlink w:anchor="_Toc519506235" w:history="1">
        <w:r w:rsidR="00EB2E26" w:rsidRPr="007479AF">
          <w:rPr>
            <w:rStyle w:val="Hyperlink"/>
            <w:noProof/>
          </w:rPr>
          <w:t>1</w:t>
        </w:r>
        <w:r w:rsidR="00EB2E26">
          <w:rPr>
            <w:rFonts w:eastAsiaTheme="minorEastAsia"/>
            <w:noProof/>
            <w:lang w:val="en-GB" w:eastAsia="en-GB"/>
          </w:rPr>
          <w:tab/>
        </w:r>
        <w:r w:rsidR="00EB2E26" w:rsidRPr="007479AF">
          <w:rPr>
            <w:rStyle w:val="Hyperlink"/>
            <w:noProof/>
          </w:rPr>
          <w:t>Groundwater Dependent Terrestrial Ecosystem Assessment</w:t>
        </w:r>
        <w:r w:rsidR="00EB2E26">
          <w:rPr>
            <w:noProof/>
            <w:webHidden/>
          </w:rPr>
          <w:tab/>
        </w:r>
        <w:r w:rsidR="00EB2E26">
          <w:rPr>
            <w:noProof/>
            <w:webHidden/>
          </w:rPr>
          <w:fldChar w:fldCharType="begin"/>
        </w:r>
        <w:r w:rsidR="00EB2E26">
          <w:rPr>
            <w:noProof/>
            <w:webHidden/>
          </w:rPr>
          <w:instrText xml:space="preserve"> PAGEREF _Toc519506235 \h </w:instrText>
        </w:r>
        <w:r w:rsidR="00EB2E26">
          <w:rPr>
            <w:noProof/>
            <w:webHidden/>
          </w:rPr>
        </w:r>
        <w:r w:rsidR="00EB2E26">
          <w:rPr>
            <w:noProof/>
            <w:webHidden/>
          </w:rPr>
          <w:fldChar w:fldCharType="separate"/>
        </w:r>
        <w:r w:rsidR="00EB2E26">
          <w:rPr>
            <w:noProof/>
            <w:webHidden/>
          </w:rPr>
          <w:t>1</w:t>
        </w:r>
        <w:r w:rsidR="00EB2E26">
          <w:rPr>
            <w:noProof/>
            <w:webHidden/>
          </w:rPr>
          <w:fldChar w:fldCharType="end"/>
        </w:r>
      </w:hyperlink>
    </w:p>
    <w:p w14:paraId="2885DEB5" w14:textId="1E50BAB9" w:rsidR="00FC3B3E" w:rsidRDefault="00FC3B3E" w:rsidP="00FC3B3E">
      <w:pPr>
        <w:rPr>
          <w:rFonts w:eastAsia="Times New Roman" w:cs="Calibri"/>
          <w:b/>
          <w:bCs/>
          <w:sz w:val="20"/>
          <w:szCs w:val="20"/>
        </w:rPr>
      </w:pPr>
      <w:r>
        <w:rPr>
          <w:rFonts w:eastAsia="Times New Roman" w:cs="Calibri"/>
          <w:b/>
          <w:bCs/>
          <w:sz w:val="20"/>
          <w:szCs w:val="20"/>
        </w:rPr>
        <w:fldChar w:fldCharType="end"/>
      </w:r>
    </w:p>
    <w:p w14:paraId="32BD7FD3" w14:textId="77777777" w:rsidR="00FC3B3E" w:rsidRPr="00390C9B" w:rsidRDefault="00FC3B3E" w:rsidP="00FC3B3E">
      <w:pPr>
        <w:pStyle w:val="TOCHeading"/>
      </w:pPr>
      <w:r>
        <w:t>List of Tables</w:t>
      </w:r>
    </w:p>
    <w:p w14:paraId="4C7FB896" w14:textId="7616530E" w:rsidR="00EB2E26" w:rsidRDefault="00FC3B3E">
      <w:pPr>
        <w:pStyle w:val="TableofFigures"/>
        <w:tabs>
          <w:tab w:val="right" w:leader="dot" w:pos="10555"/>
        </w:tabs>
        <w:rPr>
          <w:rFonts w:eastAsiaTheme="minorEastAsia"/>
          <w:noProof/>
          <w:lang w:val="en-GB" w:eastAsia="en-GB"/>
        </w:rPr>
      </w:pPr>
      <w:r>
        <w:fldChar w:fldCharType="begin"/>
      </w:r>
      <w:r>
        <w:instrText xml:space="preserve"> TOC \h \z \t "Tables" \c </w:instrText>
      </w:r>
      <w:r>
        <w:fldChar w:fldCharType="separate"/>
      </w:r>
      <w:hyperlink w:anchor="_Toc519506241" w:history="1">
        <w:r w:rsidR="00EB2E26" w:rsidRPr="00C30091">
          <w:rPr>
            <w:rStyle w:val="Hyperlink"/>
            <w:noProof/>
          </w:rPr>
          <w:t>Table 1.1: Groundwater Dependent Terrestrial Ecosystem Assessment</w:t>
        </w:r>
        <w:r w:rsidR="00EB2E26">
          <w:rPr>
            <w:noProof/>
            <w:webHidden/>
          </w:rPr>
          <w:tab/>
        </w:r>
        <w:r w:rsidR="00EB2E26">
          <w:rPr>
            <w:noProof/>
            <w:webHidden/>
          </w:rPr>
          <w:fldChar w:fldCharType="begin"/>
        </w:r>
        <w:r w:rsidR="00EB2E26">
          <w:rPr>
            <w:noProof/>
            <w:webHidden/>
          </w:rPr>
          <w:instrText xml:space="preserve"> PAGEREF _Toc519506241 \h </w:instrText>
        </w:r>
        <w:r w:rsidR="00EB2E26">
          <w:rPr>
            <w:noProof/>
            <w:webHidden/>
          </w:rPr>
        </w:r>
        <w:r w:rsidR="00EB2E26">
          <w:rPr>
            <w:noProof/>
            <w:webHidden/>
          </w:rPr>
          <w:fldChar w:fldCharType="separate"/>
        </w:r>
        <w:r w:rsidR="00EB2E26">
          <w:rPr>
            <w:noProof/>
            <w:webHidden/>
          </w:rPr>
          <w:t>1</w:t>
        </w:r>
        <w:r w:rsidR="00EB2E26">
          <w:rPr>
            <w:noProof/>
            <w:webHidden/>
          </w:rPr>
          <w:fldChar w:fldCharType="end"/>
        </w:r>
      </w:hyperlink>
    </w:p>
    <w:p w14:paraId="5CF50D56" w14:textId="35B3C455" w:rsidR="00FC3B3E" w:rsidRDefault="00FC3B3E" w:rsidP="00FC3B3E">
      <w:r>
        <w:fldChar w:fldCharType="end"/>
      </w:r>
    </w:p>
    <w:p w14:paraId="4A307673" w14:textId="77777777" w:rsidR="009D48F1" w:rsidRDefault="009D48F1" w:rsidP="00FC3B3E"/>
    <w:p w14:paraId="58B72006" w14:textId="77777777" w:rsidR="009D48F1" w:rsidRPr="009D48F1" w:rsidRDefault="009D48F1" w:rsidP="009D48F1">
      <w:pPr>
        <w:autoSpaceDE w:val="0"/>
        <w:autoSpaceDN w:val="0"/>
        <w:spacing w:after="0" w:line="240" w:lineRule="auto"/>
        <w:rPr>
          <w:lang w:val="en-GB"/>
        </w:rPr>
      </w:pPr>
      <w:r w:rsidRPr="009D48F1">
        <w:rPr>
          <w:b/>
          <w:bCs/>
          <w:lang w:val="en-GB"/>
        </w:rPr>
        <w:t>Copyright © 2018 Moray Offshore Windfarm (West) Limited</w:t>
      </w:r>
    </w:p>
    <w:p w14:paraId="045479CC" w14:textId="77777777" w:rsidR="009D48F1" w:rsidRPr="009D48F1" w:rsidRDefault="009D48F1" w:rsidP="009D48F1">
      <w:pPr>
        <w:autoSpaceDE w:val="0"/>
        <w:autoSpaceDN w:val="0"/>
        <w:spacing w:before="40" w:after="40" w:line="240" w:lineRule="auto"/>
        <w:rPr>
          <w:lang w:val="en-GB"/>
        </w:rPr>
      </w:pPr>
      <w:r w:rsidRPr="009D48F1">
        <w:rPr>
          <w:lang w:val="en-GB"/>
        </w:rPr>
        <w:t>All pre-existing rights reserved.</w:t>
      </w:r>
    </w:p>
    <w:p w14:paraId="37D14500" w14:textId="77777777" w:rsidR="009D48F1" w:rsidRPr="009D48F1" w:rsidRDefault="009D48F1" w:rsidP="009D48F1">
      <w:pPr>
        <w:autoSpaceDE w:val="0"/>
        <w:autoSpaceDN w:val="0"/>
        <w:spacing w:before="40" w:after="40" w:line="240" w:lineRule="auto"/>
        <w:rPr>
          <w:lang w:val="en-GB"/>
        </w:rPr>
      </w:pPr>
      <w:r w:rsidRPr="009D48F1">
        <w:rPr>
          <w:b/>
          <w:bCs/>
          <w:lang w:val="en-GB"/>
        </w:rPr>
        <w:t> </w:t>
      </w:r>
    </w:p>
    <w:p w14:paraId="7250EC2F" w14:textId="77777777" w:rsidR="009D48F1" w:rsidRPr="009D48F1" w:rsidRDefault="009D48F1" w:rsidP="009D48F1">
      <w:pPr>
        <w:autoSpaceDE w:val="0"/>
        <w:autoSpaceDN w:val="0"/>
        <w:spacing w:before="40" w:after="40" w:line="240" w:lineRule="auto"/>
        <w:rPr>
          <w:lang w:val="en-GB"/>
        </w:rPr>
      </w:pPr>
      <w:r w:rsidRPr="009D48F1">
        <w:rPr>
          <w:b/>
          <w:bCs/>
          <w:lang w:val="en-GB"/>
        </w:rPr>
        <w:t>Liability</w:t>
      </w:r>
    </w:p>
    <w:p w14:paraId="2581C974" w14:textId="29E4498B" w:rsidR="009D48F1" w:rsidRPr="009D48F1" w:rsidRDefault="009D48F1" w:rsidP="009D48F1">
      <w:pPr>
        <w:autoSpaceDE w:val="0"/>
        <w:autoSpaceDN w:val="0"/>
        <w:spacing w:after="0" w:line="240" w:lineRule="auto"/>
        <w:jc w:val="both"/>
        <w:rPr>
          <w:lang w:val="en-GB"/>
        </w:rPr>
      </w:pPr>
      <w:r w:rsidRPr="009D48F1">
        <w:rPr>
          <w:lang w:val="en-GB"/>
        </w:rPr>
        <w:t>In preparation of this document Moray Offshore Windfarm (West) Limited has made reasonable efforts to ensure that the content is accurate, up to date and complete. Moray Offshore Windfarm (West) Limited shall have no liability for any loss, damage, injury, claim, expense, cost or other consequence arising as a result of use or reliance upon any information contained in or omitted from this document.</w:t>
      </w:r>
      <w:r w:rsidR="00B222FC">
        <w:rPr>
          <w:lang w:val="en-GB"/>
        </w:rPr>
        <w:br w:type="column"/>
      </w:r>
    </w:p>
    <w:tbl>
      <w:tblPr>
        <w:tblStyle w:val="TableGrid71"/>
        <w:tblW w:w="9349" w:type="dxa"/>
        <w:tblLook w:val="04A0" w:firstRow="1" w:lastRow="0" w:firstColumn="1" w:lastColumn="0" w:noHBand="0" w:noVBand="1"/>
      </w:tblPr>
      <w:tblGrid>
        <w:gridCol w:w="2972"/>
        <w:gridCol w:w="6377"/>
      </w:tblGrid>
      <w:tr w:rsidR="009D48F1" w:rsidRPr="009505C0" w14:paraId="703687B0" w14:textId="77777777" w:rsidTr="004541A8">
        <w:trPr>
          <w:trHeight w:val="366"/>
          <w:tblHeader/>
        </w:trPr>
        <w:tc>
          <w:tcPr>
            <w:tcW w:w="9349" w:type="dxa"/>
            <w:gridSpan w:val="2"/>
            <w:shd w:val="clear" w:color="auto" w:fill="587A7B"/>
          </w:tcPr>
          <w:p w14:paraId="710F3A25" w14:textId="77777777" w:rsidR="009D48F1" w:rsidRPr="009505C0" w:rsidRDefault="009D48F1" w:rsidP="009D48F1">
            <w:pPr>
              <w:pStyle w:val="TableHeading"/>
            </w:pPr>
            <w:r>
              <w:t>Acronyms</w:t>
            </w:r>
          </w:p>
        </w:tc>
      </w:tr>
      <w:tr w:rsidR="009D48F1" w:rsidRPr="009505C0" w14:paraId="739E2023" w14:textId="77777777" w:rsidTr="004541A8">
        <w:trPr>
          <w:trHeight w:val="366"/>
          <w:tblHeader/>
        </w:trPr>
        <w:tc>
          <w:tcPr>
            <w:tcW w:w="2972" w:type="dxa"/>
            <w:shd w:val="clear" w:color="auto" w:fill="ADDC6C"/>
          </w:tcPr>
          <w:p w14:paraId="77005AA7" w14:textId="77777777" w:rsidR="009D48F1" w:rsidRPr="009505C0" w:rsidRDefault="009D48F1" w:rsidP="009D48F1">
            <w:pPr>
              <w:pStyle w:val="TableSubHeading"/>
            </w:pPr>
            <w:r w:rsidRPr="009505C0">
              <w:t>Acronym</w:t>
            </w:r>
          </w:p>
        </w:tc>
        <w:tc>
          <w:tcPr>
            <w:tcW w:w="6377" w:type="dxa"/>
            <w:shd w:val="clear" w:color="auto" w:fill="ADDC6C"/>
          </w:tcPr>
          <w:p w14:paraId="63A2B246" w14:textId="77777777" w:rsidR="009D48F1" w:rsidRPr="009505C0" w:rsidRDefault="009D48F1" w:rsidP="009D48F1">
            <w:pPr>
              <w:pStyle w:val="TableSubHeading"/>
            </w:pPr>
            <w:r w:rsidRPr="009505C0">
              <w:t xml:space="preserve">Expanded </w:t>
            </w:r>
            <w:r>
              <w:t>T</w:t>
            </w:r>
            <w:r w:rsidRPr="009505C0">
              <w:t xml:space="preserve">erm </w:t>
            </w:r>
          </w:p>
        </w:tc>
      </w:tr>
    </w:tbl>
    <w:tbl>
      <w:tblPr>
        <w:tblStyle w:val="TableGrid"/>
        <w:tblW w:w="9349" w:type="dxa"/>
        <w:tblLook w:val="04A0" w:firstRow="1" w:lastRow="0" w:firstColumn="1" w:lastColumn="0" w:noHBand="0" w:noVBand="1"/>
      </w:tblPr>
      <w:tblGrid>
        <w:gridCol w:w="2972"/>
        <w:gridCol w:w="6377"/>
      </w:tblGrid>
      <w:tr w:rsidR="00FC3B3E" w14:paraId="281B9D94" w14:textId="77777777" w:rsidTr="009D48F1">
        <w:trPr>
          <w:trHeight w:val="366"/>
        </w:trPr>
        <w:tc>
          <w:tcPr>
            <w:tcW w:w="2972" w:type="dxa"/>
          </w:tcPr>
          <w:p w14:paraId="5FEFC8BD" w14:textId="17A8392B" w:rsidR="00FC3B3E" w:rsidRPr="00F64FAC" w:rsidRDefault="00EB2E26" w:rsidP="009D48F1">
            <w:pPr>
              <w:pStyle w:val="TableText"/>
              <w:rPr>
                <w:szCs w:val="20"/>
              </w:rPr>
            </w:pPr>
            <w:r>
              <w:t>NVC</w:t>
            </w:r>
          </w:p>
        </w:tc>
        <w:tc>
          <w:tcPr>
            <w:tcW w:w="6377" w:type="dxa"/>
          </w:tcPr>
          <w:p w14:paraId="0CF4D853" w14:textId="6AB6BEF0" w:rsidR="00FC3B3E" w:rsidRPr="00863116" w:rsidRDefault="00EB2E26" w:rsidP="009D48F1">
            <w:pPr>
              <w:pStyle w:val="TableText"/>
              <w:rPr>
                <w:szCs w:val="20"/>
              </w:rPr>
            </w:pPr>
            <w:r>
              <w:t>National Vegetation Class</w:t>
            </w:r>
            <w:r w:rsidR="00FC3B3E">
              <w:t xml:space="preserve"> </w:t>
            </w:r>
          </w:p>
        </w:tc>
      </w:tr>
      <w:tr w:rsidR="00FC3B3E" w14:paraId="57C03304" w14:textId="77777777" w:rsidTr="009D48F1">
        <w:trPr>
          <w:trHeight w:val="366"/>
        </w:trPr>
        <w:tc>
          <w:tcPr>
            <w:tcW w:w="2972" w:type="dxa"/>
          </w:tcPr>
          <w:p w14:paraId="4678FDCC" w14:textId="272E91D0" w:rsidR="00FC3B3E" w:rsidRDefault="00EB2E26" w:rsidP="009D48F1">
            <w:pPr>
              <w:pStyle w:val="TableText"/>
            </w:pPr>
            <w:r>
              <w:t>GWDTE</w:t>
            </w:r>
          </w:p>
        </w:tc>
        <w:tc>
          <w:tcPr>
            <w:tcW w:w="6377" w:type="dxa"/>
          </w:tcPr>
          <w:p w14:paraId="2AAD5C71" w14:textId="3CE01B3F" w:rsidR="00FC3B3E" w:rsidRDefault="00EB2E26" w:rsidP="009D48F1">
            <w:pPr>
              <w:pStyle w:val="TableText"/>
            </w:pPr>
            <w:r>
              <w:t>Groundwater Dependent Terrestrial Ecosystem</w:t>
            </w:r>
          </w:p>
        </w:tc>
      </w:tr>
      <w:tr w:rsidR="00FC3B3E" w14:paraId="5AB49044" w14:textId="77777777" w:rsidTr="009D48F1">
        <w:trPr>
          <w:trHeight w:val="367"/>
        </w:trPr>
        <w:tc>
          <w:tcPr>
            <w:tcW w:w="2972" w:type="dxa"/>
          </w:tcPr>
          <w:p w14:paraId="7E7EFD07" w14:textId="77777777" w:rsidR="00FC3B3E" w:rsidRPr="00F64FAC" w:rsidRDefault="00FC3B3E" w:rsidP="009D48F1">
            <w:pPr>
              <w:pStyle w:val="TableText"/>
              <w:rPr>
                <w:szCs w:val="20"/>
              </w:rPr>
            </w:pPr>
            <w:r>
              <w:t xml:space="preserve">PAB </w:t>
            </w:r>
          </w:p>
        </w:tc>
        <w:tc>
          <w:tcPr>
            <w:tcW w:w="6377" w:type="dxa"/>
          </w:tcPr>
          <w:p w14:paraId="68BDF6DE" w14:textId="77777777" w:rsidR="00FC3B3E" w:rsidRPr="00863116" w:rsidRDefault="00FC3B3E" w:rsidP="009D48F1">
            <w:pPr>
              <w:pStyle w:val="TableText"/>
              <w:rPr>
                <w:szCs w:val="20"/>
              </w:rPr>
            </w:pPr>
            <w:r>
              <w:t xml:space="preserve">Planning Application Boundary </w:t>
            </w:r>
          </w:p>
        </w:tc>
      </w:tr>
    </w:tbl>
    <w:p w14:paraId="2E0E5363" w14:textId="77777777" w:rsidR="009D48F1" w:rsidRDefault="00FC3B3E" w:rsidP="00FC3B3E">
      <w:pPr>
        <w:pStyle w:val="Title"/>
        <w:sectPr w:rsidR="009D48F1" w:rsidSect="009D48F1">
          <w:footerReference w:type="even" r:id="rId16"/>
          <w:type w:val="continuous"/>
          <w:pgSz w:w="23811" w:h="16838" w:orient="landscape" w:code="8"/>
          <w:pgMar w:top="1418" w:right="1264" w:bottom="1134" w:left="709" w:header="709" w:footer="576" w:gutter="0"/>
          <w:cols w:num="2" w:space="708"/>
          <w:docGrid w:linePitch="360"/>
        </w:sectPr>
      </w:pPr>
      <w:r>
        <w:br w:type="page"/>
      </w:r>
    </w:p>
    <w:p w14:paraId="2099851A" w14:textId="77777777" w:rsidR="00B222FC" w:rsidRDefault="009D48F1" w:rsidP="009D48F1">
      <w:pPr>
        <w:pStyle w:val="Heading1"/>
        <w:numPr>
          <w:ilvl w:val="0"/>
          <w:numId w:val="0"/>
        </w:numPr>
        <w:sectPr w:rsidR="00B222FC" w:rsidSect="009D48F1">
          <w:type w:val="continuous"/>
          <w:pgSz w:w="23811" w:h="16838" w:orient="landscape" w:code="8"/>
          <w:pgMar w:top="1418" w:right="1264" w:bottom="1134" w:left="709" w:header="709" w:footer="576" w:gutter="0"/>
          <w:cols w:num="2" w:space="708"/>
          <w:docGrid w:linePitch="360"/>
        </w:sectPr>
      </w:pPr>
      <w:r>
        <w:lastRenderedPageBreak/>
        <w:br w:type="page"/>
      </w:r>
    </w:p>
    <w:p w14:paraId="5B994F87" w14:textId="268853E0" w:rsidR="009D48F1" w:rsidRPr="007B2538" w:rsidRDefault="007F4EDE" w:rsidP="00FC3B3E">
      <w:pPr>
        <w:pStyle w:val="Heading1"/>
        <w:ind w:left="431" w:hanging="431"/>
      </w:pPr>
      <w:bookmarkStart w:id="0" w:name="_Toc519506235"/>
      <w:r>
        <w:lastRenderedPageBreak/>
        <w:t>Groundwater Dependent Terrestrial Ecosystem</w:t>
      </w:r>
      <w:r w:rsidR="00EB2E26">
        <w:t xml:space="preserve"> Assessment</w:t>
      </w:r>
      <w:bookmarkEnd w:id="0"/>
    </w:p>
    <w:p w14:paraId="139BD5A8" w14:textId="5215F08A" w:rsidR="007B2538" w:rsidRDefault="007B2538" w:rsidP="00FC3B3E">
      <w:pPr>
        <w:pStyle w:val="Tables"/>
        <w:rPr>
          <w:color w:val="FFFFFF" w:themeColor="background1"/>
        </w:rPr>
      </w:pPr>
    </w:p>
    <w:p w14:paraId="2EB9C517" w14:textId="77777777" w:rsidR="007B2538" w:rsidRDefault="007B2538" w:rsidP="00FC3B3E">
      <w:pPr>
        <w:pStyle w:val="Tables"/>
        <w:rPr>
          <w:color w:val="FFFFFF" w:themeColor="background1"/>
        </w:rPr>
        <w:sectPr w:rsidR="007B2538" w:rsidSect="00B222FC">
          <w:footerReference w:type="even" r:id="rId17"/>
          <w:footerReference w:type="default" r:id="rId18"/>
          <w:type w:val="continuous"/>
          <w:pgSz w:w="23811" w:h="16838" w:orient="landscape" w:code="8"/>
          <w:pgMar w:top="1418" w:right="1264" w:bottom="1134" w:left="709" w:header="709" w:footer="576" w:gutter="0"/>
          <w:pgNumType w:start="1"/>
          <w:cols w:num="2" w:space="708"/>
          <w:docGrid w:linePitch="360"/>
        </w:sectPr>
      </w:pPr>
    </w:p>
    <w:tbl>
      <w:tblPr>
        <w:tblStyle w:val="TableGrid"/>
        <w:tblW w:w="5079" w:type="pct"/>
        <w:tblLayout w:type="fixed"/>
        <w:tblLook w:val="04A0" w:firstRow="1" w:lastRow="0" w:firstColumn="1" w:lastColumn="0" w:noHBand="0" w:noVBand="1"/>
      </w:tblPr>
      <w:tblGrid>
        <w:gridCol w:w="1751"/>
        <w:gridCol w:w="1929"/>
        <w:gridCol w:w="1561"/>
        <w:gridCol w:w="2976"/>
        <w:gridCol w:w="3401"/>
        <w:gridCol w:w="6093"/>
        <w:gridCol w:w="2271"/>
        <w:gridCol w:w="2191"/>
      </w:tblGrid>
      <w:tr w:rsidR="00FC3B3E" w:rsidRPr="00D84D56" w14:paraId="554C58B8" w14:textId="77777777" w:rsidTr="00FC3B3E">
        <w:trPr>
          <w:trHeight w:val="433"/>
          <w:tblHeader/>
        </w:trPr>
        <w:tc>
          <w:tcPr>
            <w:tcW w:w="5000" w:type="pct"/>
            <w:gridSpan w:val="8"/>
            <w:shd w:val="clear" w:color="auto" w:fill="587A7B"/>
          </w:tcPr>
          <w:p w14:paraId="4D5F1F9B" w14:textId="77E444B0" w:rsidR="00FC3B3E" w:rsidRPr="008E1B9D" w:rsidRDefault="00FC3B3E" w:rsidP="00FC3B3E">
            <w:pPr>
              <w:pStyle w:val="Tables"/>
            </w:pPr>
            <w:bookmarkStart w:id="2" w:name="_Toc519506241"/>
            <w:r w:rsidRPr="0009449D">
              <w:rPr>
                <w:color w:val="FFFFFF" w:themeColor="background1"/>
              </w:rPr>
              <w:t xml:space="preserve">Table </w:t>
            </w:r>
            <w:r w:rsidR="007B2538">
              <w:rPr>
                <w:color w:val="FFFFFF" w:themeColor="background1"/>
              </w:rPr>
              <w:t xml:space="preserve">1.1: </w:t>
            </w:r>
            <w:r w:rsidR="007F4EDE">
              <w:rPr>
                <w:color w:val="FFFFFF" w:themeColor="background1"/>
              </w:rPr>
              <w:t>Groundwater Dependent Terrestrial Ecosystem</w:t>
            </w:r>
            <w:r w:rsidR="00EB2E26">
              <w:rPr>
                <w:color w:val="FFFFFF" w:themeColor="background1"/>
              </w:rPr>
              <w:t xml:space="preserve"> Assessment</w:t>
            </w:r>
            <w:bookmarkEnd w:id="2"/>
          </w:p>
        </w:tc>
      </w:tr>
      <w:tr w:rsidR="007B2538" w:rsidRPr="00D84D56" w14:paraId="68DCFB6D" w14:textId="77777777" w:rsidTr="007B2538">
        <w:trPr>
          <w:trHeight w:val="849"/>
          <w:tblHeader/>
        </w:trPr>
        <w:tc>
          <w:tcPr>
            <w:tcW w:w="395" w:type="pct"/>
            <w:shd w:val="clear" w:color="auto" w:fill="ADDC6C"/>
          </w:tcPr>
          <w:p w14:paraId="6CF47BC2" w14:textId="77D9BE51" w:rsidR="007B2538" w:rsidRPr="007B56E8" w:rsidRDefault="007B2538" w:rsidP="007B2538">
            <w:pPr>
              <w:pStyle w:val="TableSubHeading"/>
            </w:pPr>
            <w:bookmarkStart w:id="3" w:name="_Hlk503195522"/>
            <w:r w:rsidRPr="00C62889">
              <w:t>New GWDTE ID</w:t>
            </w:r>
          </w:p>
        </w:tc>
        <w:tc>
          <w:tcPr>
            <w:tcW w:w="435" w:type="pct"/>
            <w:shd w:val="clear" w:color="auto" w:fill="ADDC6C"/>
          </w:tcPr>
          <w:p w14:paraId="7A3CB769" w14:textId="49451360" w:rsidR="007B2538" w:rsidRPr="007B56E8" w:rsidRDefault="007B2538" w:rsidP="007B2538">
            <w:pPr>
              <w:pStyle w:val="TableSubHeading"/>
            </w:pPr>
            <w:r w:rsidRPr="00C62889">
              <w:t>NVC Community</w:t>
            </w:r>
          </w:p>
        </w:tc>
        <w:tc>
          <w:tcPr>
            <w:tcW w:w="352" w:type="pct"/>
            <w:shd w:val="clear" w:color="auto" w:fill="ADDC6C"/>
          </w:tcPr>
          <w:p w14:paraId="065533C1" w14:textId="30498B66" w:rsidR="007B2538" w:rsidRPr="007B56E8" w:rsidRDefault="007B2538" w:rsidP="007B2538">
            <w:pPr>
              <w:pStyle w:val="TableSubHeading"/>
            </w:pPr>
            <w:r w:rsidRPr="00C62889">
              <w:t>Potential Groundwater Dependency</w:t>
            </w:r>
          </w:p>
        </w:tc>
        <w:tc>
          <w:tcPr>
            <w:tcW w:w="671" w:type="pct"/>
            <w:shd w:val="clear" w:color="auto" w:fill="ADDC6C"/>
          </w:tcPr>
          <w:p w14:paraId="0DAF294A" w14:textId="08C2C30B" w:rsidR="007B2538" w:rsidRPr="007B56E8" w:rsidRDefault="007B2538" w:rsidP="007B2538">
            <w:pPr>
              <w:pStyle w:val="TableSubHeading"/>
            </w:pPr>
            <w:r w:rsidRPr="00C62889">
              <w:t>Drift Geology</w:t>
            </w:r>
          </w:p>
        </w:tc>
        <w:tc>
          <w:tcPr>
            <w:tcW w:w="767" w:type="pct"/>
            <w:shd w:val="clear" w:color="auto" w:fill="ADDC6C"/>
          </w:tcPr>
          <w:p w14:paraId="13CFBBE0" w14:textId="399E15EC" w:rsidR="007B2538" w:rsidRPr="007B56E8" w:rsidRDefault="007B2538" w:rsidP="007B2538">
            <w:pPr>
              <w:pStyle w:val="TableSubHeading"/>
            </w:pPr>
            <w:r w:rsidRPr="00C62889">
              <w:t>Solid Geology</w:t>
            </w:r>
          </w:p>
        </w:tc>
        <w:tc>
          <w:tcPr>
            <w:tcW w:w="1374" w:type="pct"/>
            <w:shd w:val="clear" w:color="auto" w:fill="ADDC6C"/>
          </w:tcPr>
          <w:p w14:paraId="23673880" w14:textId="3F25EB75" w:rsidR="007B2538" w:rsidRPr="007B56E8" w:rsidRDefault="007B2538" w:rsidP="007B2538">
            <w:pPr>
              <w:pStyle w:val="TableSubHeading"/>
            </w:pPr>
            <w:r w:rsidRPr="00C62889">
              <w:t>Surface Hydrology</w:t>
            </w:r>
          </w:p>
        </w:tc>
        <w:tc>
          <w:tcPr>
            <w:tcW w:w="512" w:type="pct"/>
            <w:shd w:val="clear" w:color="auto" w:fill="ADDC6C"/>
          </w:tcPr>
          <w:p w14:paraId="49EF3BD9" w14:textId="5F647092" w:rsidR="007B2538" w:rsidRPr="007B56E8" w:rsidRDefault="007B2538" w:rsidP="007B2538">
            <w:pPr>
              <w:pStyle w:val="TableSubHeading"/>
            </w:pPr>
            <w:r w:rsidRPr="00C62889">
              <w:t>Assessed Groundwater Dependency</w:t>
            </w:r>
          </w:p>
        </w:tc>
        <w:tc>
          <w:tcPr>
            <w:tcW w:w="494" w:type="pct"/>
            <w:shd w:val="clear" w:color="auto" w:fill="ADDC6C"/>
          </w:tcPr>
          <w:p w14:paraId="79D7DA41" w14:textId="3BD16174" w:rsidR="007B2538" w:rsidRPr="007B56E8" w:rsidRDefault="007B2538" w:rsidP="007B2538">
            <w:pPr>
              <w:pStyle w:val="TableSubHeading"/>
            </w:pPr>
            <w:r w:rsidRPr="00C62889">
              <w:t>Within PAB (inc. 250m buffer for excavation &gt;1m)?</w:t>
            </w:r>
          </w:p>
        </w:tc>
      </w:tr>
      <w:tr w:rsidR="007B2538" w:rsidRPr="00CC1C3F" w14:paraId="0E8C7D98" w14:textId="77777777" w:rsidTr="007F4EDE">
        <w:trPr>
          <w:trHeight w:val="296"/>
        </w:trPr>
        <w:tc>
          <w:tcPr>
            <w:tcW w:w="395" w:type="pct"/>
          </w:tcPr>
          <w:p w14:paraId="0EF101C5" w14:textId="433F06D8" w:rsidR="007B2538" w:rsidRPr="009740C2" w:rsidRDefault="007B2538" w:rsidP="007B2538">
            <w:pPr>
              <w:pStyle w:val="TableText"/>
            </w:pPr>
            <w:bookmarkStart w:id="4" w:name="_Hlk511288800"/>
            <w:r w:rsidRPr="00534D20">
              <w:t>1</w:t>
            </w:r>
          </w:p>
        </w:tc>
        <w:tc>
          <w:tcPr>
            <w:tcW w:w="435" w:type="pct"/>
          </w:tcPr>
          <w:p w14:paraId="4EDD95E5" w14:textId="63F67631" w:rsidR="007B2538" w:rsidRPr="009740C2" w:rsidRDefault="007B2538" w:rsidP="007B2538">
            <w:pPr>
              <w:pStyle w:val="TableText"/>
            </w:pPr>
            <w:r w:rsidRPr="00534D20">
              <w:t>M15</w:t>
            </w:r>
          </w:p>
        </w:tc>
        <w:tc>
          <w:tcPr>
            <w:tcW w:w="352" w:type="pct"/>
          </w:tcPr>
          <w:p w14:paraId="25CC416E" w14:textId="01211AF5" w:rsidR="007B2538" w:rsidRPr="009740C2" w:rsidRDefault="007B2538" w:rsidP="007B2538">
            <w:pPr>
              <w:pStyle w:val="TableText"/>
            </w:pPr>
            <w:r w:rsidRPr="00534D20">
              <w:t xml:space="preserve">Moderate </w:t>
            </w:r>
          </w:p>
        </w:tc>
        <w:tc>
          <w:tcPr>
            <w:tcW w:w="671" w:type="pct"/>
          </w:tcPr>
          <w:p w14:paraId="27F6E2D8" w14:textId="6E13E4B8" w:rsidR="007B2538" w:rsidRPr="009740C2" w:rsidRDefault="007B2538" w:rsidP="007B2538">
            <w:pPr>
              <w:pStyle w:val="TableText"/>
            </w:pPr>
            <w:r w:rsidRPr="00534D20">
              <w:t xml:space="preserve">Till and Kirkburn Silt Formation </w:t>
            </w:r>
          </w:p>
        </w:tc>
        <w:tc>
          <w:tcPr>
            <w:tcW w:w="767" w:type="pct"/>
            <w:shd w:val="clear" w:color="auto" w:fill="auto"/>
          </w:tcPr>
          <w:p w14:paraId="45692FB1" w14:textId="0C3A5E22" w:rsidR="007B2538" w:rsidRPr="009740C2" w:rsidRDefault="007B2538" w:rsidP="007B2538">
            <w:pPr>
              <w:pStyle w:val="TableText"/>
            </w:pPr>
            <w:r w:rsidRPr="00534D20">
              <w:t xml:space="preserve">Psammite and semipelite, quartzite </w:t>
            </w:r>
          </w:p>
        </w:tc>
        <w:tc>
          <w:tcPr>
            <w:tcW w:w="1374" w:type="pct"/>
            <w:shd w:val="clear" w:color="auto" w:fill="auto"/>
          </w:tcPr>
          <w:p w14:paraId="6F576E1E" w14:textId="363A03F6" w:rsidR="007B2538" w:rsidRPr="009740C2" w:rsidRDefault="007B2538" w:rsidP="007B2538">
            <w:pPr>
              <w:pStyle w:val="TableText"/>
            </w:pPr>
            <w:r w:rsidRPr="00534D20">
              <w:t xml:space="preserve">This GWDTE is situated along the steep-sided cliffs at West Head and overlies Till and a low productivity bedrock aquifer, and therefore a shallow groundwater supply to this habitat is unlikely.  A fault intersects the habitat, meaning a wider-scale deeper groundwater component is possible.  Water supply will also derive from rainfall, surface runoff and near-surface water within the local soil zone.  </w:t>
            </w:r>
          </w:p>
        </w:tc>
        <w:tc>
          <w:tcPr>
            <w:tcW w:w="512" w:type="pct"/>
            <w:shd w:val="clear" w:color="auto" w:fill="FF0000"/>
          </w:tcPr>
          <w:p w14:paraId="0828666B" w14:textId="6AB6C463" w:rsidR="007B2538" w:rsidRPr="009740C2" w:rsidRDefault="007B2538" w:rsidP="007B2538">
            <w:pPr>
              <w:pStyle w:val="TableText"/>
            </w:pPr>
            <w:r w:rsidRPr="00534D20">
              <w:t xml:space="preserve">Moderate </w:t>
            </w:r>
          </w:p>
        </w:tc>
        <w:tc>
          <w:tcPr>
            <w:tcW w:w="494" w:type="pct"/>
            <w:shd w:val="clear" w:color="auto" w:fill="FF0000"/>
          </w:tcPr>
          <w:p w14:paraId="10EDD18B" w14:textId="009909DF" w:rsidR="007B2538" w:rsidRPr="009740C2" w:rsidRDefault="007B2538" w:rsidP="007B2538">
            <w:pPr>
              <w:pStyle w:val="TableText"/>
            </w:pPr>
            <w:r w:rsidRPr="00534D20">
              <w:t xml:space="preserve">Yes </w:t>
            </w:r>
          </w:p>
        </w:tc>
      </w:tr>
      <w:tr w:rsidR="007B2538" w:rsidRPr="00CC1C3F" w14:paraId="16543D60" w14:textId="77777777" w:rsidTr="007F4EDE">
        <w:trPr>
          <w:trHeight w:val="296"/>
        </w:trPr>
        <w:tc>
          <w:tcPr>
            <w:tcW w:w="395" w:type="pct"/>
          </w:tcPr>
          <w:p w14:paraId="611883D0" w14:textId="0A1C65D0" w:rsidR="007B2538" w:rsidRPr="009740C2" w:rsidRDefault="007B2538" w:rsidP="007B2538">
            <w:pPr>
              <w:pStyle w:val="TableText"/>
            </w:pPr>
            <w:r w:rsidRPr="00534D20">
              <w:t>2</w:t>
            </w:r>
          </w:p>
        </w:tc>
        <w:tc>
          <w:tcPr>
            <w:tcW w:w="435" w:type="pct"/>
          </w:tcPr>
          <w:p w14:paraId="0485B907" w14:textId="7E7AA012" w:rsidR="007B2538" w:rsidRPr="009740C2" w:rsidRDefault="007B2538" w:rsidP="007B2538">
            <w:pPr>
              <w:pStyle w:val="TableText"/>
            </w:pPr>
            <w:r w:rsidRPr="00534D20">
              <w:t>M15</w:t>
            </w:r>
          </w:p>
        </w:tc>
        <w:tc>
          <w:tcPr>
            <w:tcW w:w="352" w:type="pct"/>
          </w:tcPr>
          <w:p w14:paraId="1917FBB1" w14:textId="415BD121" w:rsidR="007B2538" w:rsidRPr="009740C2" w:rsidRDefault="007B2538" w:rsidP="007B2538">
            <w:pPr>
              <w:pStyle w:val="TableText"/>
            </w:pPr>
            <w:r w:rsidRPr="00534D20">
              <w:t xml:space="preserve">Moderate </w:t>
            </w:r>
          </w:p>
        </w:tc>
        <w:tc>
          <w:tcPr>
            <w:tcW w:w="671" w:type="pct"/>
          </w:tcPr>
          <w:p w14:paraId="481F66FA" w14:textId="7A72C783" w:rsidR="007B2538" w:rsidRPr="009740C2" w:rsidRDefault="007B2538" w:rsidP="007B2538">
            <w:pPr>
              <w:pStyle w:val="TableText"/>
            </w:pPr>
            <w:r w:rsidRPr="00534D20">
              <w:t xml:space="preserve">Till </w:t>
            </w:r>
          </w:p>
        </w:tc>
        <w:tc>
          <w:tcPr>
            <w:tcW w:w="767" w:type="pct"/>
            <w:shd w:val="clear" w:color="auto" w:fill="auto"/>
          </w:tcPr>
          <w:p w14:paraId="77BE6F11" w14:textId="205CD558" w:rsidR="007B2538" w:rsidRPr="009740C2" w:rsidRDefault="007B2538" w:rsidP="007B2538">
            <w:pPr>
              <w:pStyle w:val="TableText"/>
            </w:pPr>
            <w:r w:rsidRPr="00534D20">
              <w:t>Quartzite</w:t>
            </w:r>
          </w:p>
        </w:tc>
        <w:tc>
          <w:tcPr>
            <w:tcW w:w="1374" w:type="pct"/>
            <w:shd w:val="clear" w:color="auto" w:fill="auto"/>
          </w:tcPr>
          <w:p w14:paraId="5FB7CEBE" w14:textId="2471420C" w:rsidR="007B2538" w:rsidRPr="009740C2" w:rsidRDefault="007B2538" w:rsidP="007B2538">
            <w:pPr>
              <w:pStyle w:val="TableText"/>
            </w:pPr>
            <w:r w:rsidRPr="00534D20">
              <w:t xml:space="preserve">This GWDTE is situated along the steep-sided cliffs and overlies Till and a low productivity bedrock aquifer, and therefore a shallow groundwater supply to this habitat is unlikely.  A fault intersects the habitat, meaning a wider-scale deeper groundwater component is possible.  Water supply will also derive from rainfall, surface runoff and near-surface water within the local soil zone.  </w:t>
            </w:r>
          </w:p>
        </w:tc>
        <w:tc>
          <w:tcPr>
            <w:tcW w:w="512" w:type="pct"/>
            <w:shd w:val="clear" w:color="auto" w:fill="FF0000"/>
          </w:tcPr>
          <w:p w14:paraId="29833AB2" w14:textId="27FF9F3A" w:rsidR="007B2538" w:rsidRPr="009740C2" w:rsidRDefault="007B2538" w:rsidP="007B2538">
            <w:pPr>
              <w:pStyle w:val="TableText"/>
            </w:pPr>
            <w:r w:rsidRPr="00534D20">
              <w:t xml:space="preserve">Moderate </w:t>
            </w:r>
          </w:p>
        </w:tc>
        <w:tc>
          <w:tcPr>
            <w:tcW w:w="494" w:type="pct"/>
            <w:shd w:val="clear" w:color="auto" w:fill="FF0000"/>
          </w:tcPr>
          <w:p w14:paraId="2A6F992E" w14:textId="148C37E2" w:rsidR="007B2538" w:rsidRPr="009740C2" w:rsidRDefault="007B2538" w:rsidP="007B2538">
            <w:pPr>
              <w:pStyle w:val="TableText"/>
            </w:pPr>
            <w:r w:rsidRPr="00534D20">
              <w:t xml:space="preserve">Yes </w:t>
            </w:r>
          </w:p>
        </w:tc>
      </w:tr>
      <w:tr w:rsidR="007B2538" w:rsidRPr="00CC1C3F" w14:paraId="3C11A1F3" w14:textId="77777777" w:rsidTr="007F4EDE">
        <w:trPr>
          <w:trHeight w:val="296"/>
        </w:trPr>
        <w:tc>
          <w:tcPr>
            <w:tcW w:w="395" w:type="pct"/>
          </w:tcPr>
          <w:p w14:paraId="1B108E1C" w14:textId="62489B56" w:rsidR="007B2538" w:rsidRPr="009740C2" w:rsidRDefault="007B2538" w:rsidP="007B2538">
            <w:pPr>
              <w:pStyle w:val="TableText"/>
            </w:pPr>
            <w:r w:rsidRPr="00534D20">
              <w:t>3</w:t>
            </w:r>
          </w:p>
        </w:tc>
        <w:tc>
          <w:tcPr>
            <w:tcW w:w="435" w:type="pct"/>
          </w:tcPr>
          <w:p w14:paraId="65287653" w14:textId="167C21F7" w:rsidR="007B2538" w:rsidRPr="009740C2" w:rsidRDefault="007B2538" w:rsidP="007B2538">
            <w:pPr>
              <w:pStyle w:val="TableText"/>
            </w:pPr>
            <w:r w:rsidRPr="00534D20">
              <w:t>M15</w:t>
            </w:r>
          </w:p>
        </w:tc>
        <w:tc>
          <w:tcPr>
            <w:tcW w:w="352" w:type="pct"/>
          </w:tcPr>
          <w:p w14:paraId="5C504A28" w14:textId="332FAD8A" w:rsidR="007B2538" w:rsidRPr="009740C2" w:rsidRDefault="007B2538" w:rsidP="007B2538">
            <w:pPr>
              <w:pStyle w:val="TableText"/>
            </w:pPr>
            <w:r w:rsidRPr="00534D20">
              <w:t xml:space="preserve">Moderate </w:t>
            </w:r>
          </w:p>
        </w:tc>
        <w:tc>
          <w:tcPr>
            <w:tcW w:w="671" w:type="pct"/>
          </w:tcPr>
          <w:p w14:paraId="0F39D1FA" w14:textId="47215270" w:rsidR="007B2538" w:rsidRPr="009740C2" w:rsidRDefault="007B2538" w:rsidP="007B2538">
            <w:pPr>
              <w:pStyle w:val="TableText"/>
            </w:pPr>
            <w:r w:rsidRPr="00534D20">
              <w:t>Till</w:t>
            </w:r>
          </w:p>
        </w:tc>
        <w:tc>
          <w:tcPr>
            <w:tcW w:w="767" w:type="pct"/>
            <w:shd w:val="clear" w:color="auto" w:fill="auto"/>
          </w:tcPr>
          <w:p w14:paraId="38391772" w14:textId="64645B37" w:rsidR="007B2538" w:rsidRPr="009740C2" w:rsidRDefault="007B2538" w:rsidP="007B2538">
            <w:pPr>
              <w:pStyle w:val="TableText"/>
            </w:pPr>
            <w:r w:rsidRPr="00534D20">
              <w:t xml:space="preserve">Psammite and semipelite, quartzite </w:t>
            </w:r>
          </w:p>
        </w:tc>
        <w:tc>
          <w:tcPr>
            <w:tcW w:w="1374" w:type="pct"/>
            <w:shd w:val="clear" w:color="auto" w:fill="auto"/>
          </w:tcPr>
          <w:p w14:paraId="01455007" w14:textId="790C4696" w:rsidR="007B2538" w:rsidRPr="009740C2" w:rsidRDefault="007B2538" w:rsidP="007B2538">
            <w:pPr>
              <w:pStyle w:val="TableText"/>
            </w:pPr>
            <w:r w:rsidRPr="00534D20">
              <w:t xml:space="preserve">This GWDTE is situated along the steep-sided cliffs and overlies Till and a low productivity bedrock aquifer, and therefore a shallow groundwater supply to this habitat is unlikely.  A fault intersects the habitat, meaning a wider-scale deeper groundwater component is possible.  Water supply will also derive from rainfall, surface runoff and near-surface water within the local soil zone.  </w:t>
            </w:r>
          </w:p>
        </w:tc>
        <w:tc>
          <w:tcPr>
            <w:tcW w:w="512" w:type="pct"/>
            <w:shd w:val="clear" w:color="auto" w:fill="FF0000"/>
          </w:tcPr>
          <w:p w14:paraId="5B1BC753" w14:textId="66FCE120" w:rsidR="007B2538" w:rsidRPr="009740C2" w:rsidRDefault="007B2538" w:rsidP="007B2538">
            <w:pPr>
              <w:pStyle w:val="TableText"/>
            </w:pPr>
            <w:r w:rsidRPr="00534D20">
              <w:t xml:space="preserve">Moderate </w:t>
            </w:r>
          </w:p>
        </w:tc>
        <w:tc>
          <w:tcPr>
            <w:tcW w:w="494" w:type="pct"/>
            <w:shd w:val="clear" w:color="auto" w:fill="FF0000"/>
          </w:tcPr>
          <w:p w14:paraId="53BAB07E" w14:textId="0E55738D" w:rsidR="007B2538" w:rsidRPr="009740C2" w:rsidRDefault="007B2538" w:rsidP="007B2538">
            <w:pPr>
              <w:pStyle w:val="TableText"/>
            </w:pPr>
            <w:r w:rsidRPr="00534D20">
              <w:t xml:space="preserve">Yes </w:t>
            </w:r>
          </w:p>
        </w:tc>
      </w:tr>
      <w:tr w:rsidR="007B2538" w:rsidRPr="00CC1C3F" w14:paraId="632FD187" w14:textId="77777777" w:rsidTr="007B2538">
        <w:trPr>
          <w:trHeight w:val="296"/>
        </w:trPr>
        <w:tc>
          <w:tcPr>
            <w:tcW w:w="395" w:type="pct"/>
          </w:tcPr>
          <w:p w14:paraId="0B7EA865" w14:textId="7F3EA36A" w:rsidR="007B2538" w:rsidRPr="009740C2" w:rsidRDefault="007B2538" w:rsidP="007B2538">
            <w:pPr>
              <w:pStyle w:val="TableText"/>
            </w:pPr>
            <w:r w:rsidRPr="00534D20">
              <w:t>4</w:t>
            </w:r>
          </w:p>
        </w:tc>
        <w:tc>
          <w:tcPr>
            <w:tcW w:w="435" w:type="pct"/>
          </w:tcPr>
          <w:p w14:paraId="150ED840" w14:textId="21100661" w:rsidR="007B2538" w:rsidRPr="009740C2" w:rsidRDefault="007B2538" w:rsidP="007B2538">
            <w:pPr>
              <w:pStyle w:val="TableText"/>
            </w:pPr>
            <w:r w:rsidRPr="00534D20">
              <w:t>M15</w:t>
            </w:r>
          </w:p>
        </w:tc>
        <w:tc>
          <w:tcPr>
            <w:tcW w:w="352" w:type="pct"/>
          </w:tcPr>
          <w:p w14:paraId="758AD382" w14:textId="7ED18E3A" w:rsidR="007B2538" w:rsidRPr="009740C2" w:rsidRDefault="007B2538" w:rsidP="007B2538">
            <w:pPr>
              <w:pStyle w:val="TableText"/>
            </w:pPr>
            <w:r w:rsidRPr="00534D20">
              <w:t xml:space="preserve">Moderate </w:t>
            </w:r>
          </w:p>
        </w:tc>
        <w:tc>
          <w:tcPr>
            <w:tcW w:w="671" w:type="pct"/>
          </w:tcPr>
          <w:p w14:paraId="69E10E45" w14:textId="484A42DA" w:rsidR="007B2538" w:rsidRPr="009740C2" w:rsidRDefault="007B2538" w:rsidP="007B2538">
            <w:pPr>
              <w:pStyle w:val="TableText"/>
            </w:pPr>
            <w:r w:rsidRPr="00534D20">
              <w:t xml:space="preserve">Till </w:t>
            </w:r>
          </w:p>
        </w:tc>
        <w:tc>
          <w:tcPr>
            <w:tcW w:w="767" w:type="pct"/>
            <w:shd w:val="clear" w:color="auto" w:fill="auto"/>
          </w:tcPr>
          <w:p w14:paraId="79ED6A91" w14:textId="63F381BB" w:rsidR="007B2538" w:rsidRPr="009740C2" w:rsidRDefault="007B2538" w:rsidP="007B2538">
            <w:pPr>
              <w:pStyle w:val="TableText"/>
            </w:pPr>
            <w:r w:rsidRPr="00534D20">
              <w:t xml:space="preserve">Psammite and semipelite, quartzite </w:t>
            </w:r>
          </w:p>
        </w:tc>
        <w:tc>
          <w:tcPr>
            <w:tcW w:w="1374" w:type="pct"/>
            <w:shd w:val="clear" w:color="auto" w:fill="auto"/>
          </w:tcPr>
          <w:p w14:paraId="241E4665" w14:textId="0FC4C94A" w:rsidR="007B2538" w:rsidRPr="009740C2" w:rsidRDefault="007B2538" w:rsidP="007B2538">
            <w:pPr>
              <w:pStyle w:val="TableText"/>
            </w:pPr>
            <w:r w:rsidRPr="00534D20">
              <w:t>This habitat is situated on a steep cliff side at Skedam Cliff, and overlies Till and a low productivity bedrock aquifer.  Therefore, groundwater supply to the habitat is likely to be limited, with the majority of the water supply coming from rainfall, surface runoff and near-surface water within the local soil zone.</w:t>
            </w:r>
          </w:p>
        </w:tc>
        <w:tc>
          <w:tcPr>
            <w:tcW w:w="512" w:type="pct"/>
            <w:shd w:val="clear" w:color="auto" w:fill="auto"/>
          </w:tcPr>
          <w:p w14:paraId="387F6523" w14:textId="0B6AD402" w:rsidR="007B2538" w:rsidRPr="009740C2" w:rsidRDefault="007B2538" w:rsidP="007B2538">
            <w:pPr>
              <w:pStyle w:val="TableText"/>
            </w:pPr>
            <w:r w:rsidRPr="00534D20">
              <w:t xml:space="preserve">Low </w:t>
            </w:r>
          </w:p>
        </w:tc>
        <w:tc>
          <w:tcPr>
            <w:tcW w:w="494" w:type="pct"/>
          </w:tcPr>
          <w:p w14:paraId="0A57BE65" w14:textId="1C540614" w:rsidR="007B2538" w:rsidRPr="009740C2" w:rsidRDefault="007B2538" w:rsidP="007B2538">
            <w:pPr>
              <w:pStyle w:val="TableText"/>
            </w:pPr>
            <w:r w:rsidRPr="00534D20">
              <w:t>Yes</w:t>
            </w:r>
          </w:p>
        </w:tc>
      </w:tr>
      <w:tr w:rsidR="007B2538" w:rsidRPr="00CC1C3F" w14:paraId="4B6A1765" w14:textId="77777777" w:rsidTr="007B2538">
        <w:trPr>
          <w:trHeight w:val="296"/>
        </w:trPr>
        <w:tc>
          <w:tcPr>
            <w:tcW w:w="395" w:type="pct"/>
          </w:tcPr>
          <w:p w14:paraId="6764243C" w14:textId="5E79ED54" w:rsidR="007B2538" w:rsidRPr="009740C2" w:rsidRDefault="007B2538" w:rsidP="007B2538">
            <w:pPr>
              <w:pStyle w:val="TableText"/>
            </w:pPr>
            <w:r w:rsidRPr="00534D20">
              <w:t>5</w:t>
            </w:r>
          </w:p>
        </w:tc>
        <w:tc>
          <w:tcPr>
            <w:tcW w:w="435" w:type="pct"/>
          </w:tcPr>
          <w:p w14:paraId="07CEF0E2" w14:textId="069294F9" w:rsidR="007B2538" w:rsidRPr="009740C2" w:rsidRDefault="007B2538" w:rsidP="007B2538">
            <w:pPr>
              <w:pStyle w:val="TableText"/>
            </w:pPr>
            <w:r w:rsidRPr="00534D20">
              <w:t>MG9, MG10</w:t>
            </w:r>
          </w:p>
        </w:tc>
        <w:tc>
          <w:tcPr>
            <w:tcW w:w="352" w:type="pct"/>
          </w:tcPr>
          <w:p w14:paraId="28FBD4D6" w14:textId="4069C5AF" w:rsidR="007B2538" w:rsidRPr="009740C2" w:rsidRDefault="007B2538" w:rsidP="007B2538">
            <w:pPr>
              <w:pStyle w:val="TableText"/>
            </w:pPr>
            <w:r w:rsidRPr="00534D20">
              <w:t xml:space="preserve">Moderate </w:t>
            </w:r>
          </w:p>
        </w:tc>
        <w:tc>
          <w:tcPr>
            <w:tcW w:w="671" w:type="pct"/>
          </w:tcPr>
          <w:p w14:paraId="6020DB33" w14:textId="34D1B160" w:rsidR="007B2538" w:rsidRPr="009740C2" w:rsidRDefault="007B2538" w:rsidP="007B2538">
            <w:pPr>
              <w:pStyle w:val="TableText"/>
            </w:pPr>
            <w:r w:rsidRPr="00534D20">
              <w:t xml:space="preserve">Till </w:t>
            </w:r>
          </w:p>
        </w:tc>
        <w:tc>
          <w:tcPr>
            <w:tcW w:w="767" w:type="pct"/>
            <w:shd w:val="clear" w:color="auto" w:fill="auto"/>
          </w:tcPr>
          <w:p w14:paraId="67861BFA" w14:textId="6B8E91CE" w:rsidR="007B2538" w:rsidRPr="009740C2" w:rsidRDefault="007B2538" w:rsidP="007B2538">
            <w:pPr>
              <w:pStyle w:val="TableText"/>
            </w:pPr>
            <w:r w:rsidRPr="00534D20">
              <w:t>Psammite and semipelite</w:t>
            </w:r>
          </w:p>
        </w:tc>
        <w:tc>
          <w:tcPr>
            <w:tcW w:w="1374" w:type="pct"/>
            <w:shd w:val="clear" w:color="auto" w:fill="auto"/>
          </w:tcPr>
          <w:p w14:paraId="1EEC279B" w14:textId="577C752F" w:rsidR="007B2538" w:rsidRPr="009740C2" w:rsidRDefault="007B2538" w:rsidP="007B2538">
            <w:pPr>
              <w:pStyle w:val="TableText"/>
            </w:pPr>
            <w:r w:rsidRPr="00534D20">
              <w:t>This habitat is situated on a steep cliff side at Skedam Cliff, and overlies Till and a low productivity bedrock aquifer.  Therefore, groundwater supply to the habitat is likely to be limited, with the majority of the water supply coming from rainfall, surface runoff and near-surface water within the local soil zone.</w:t>
            </w:r>
          </w:p>
        </w:tc>
        <w:tc>
          <w:tcPr>
            <w:tcW w:w="512" w:type="pct"/>
            <w:shd w:val="clear" w:color="auto" w:fill="auto"/>
          </w:tcPr>
          <w:p w14:paraId="64B81A5B" w14:textId="5CA874E6" w:rsidR="007B2538" w:rsidRPr="009740C2" w:rsidRDefault="007B2538" w:rsidP="007B2538">
            <w:pPr>
              <w:pStyle w:val="TableText"/>
            </w:pPr>
            <w:r w:rsidRPr="00534D20">
              <w:t xml:space="preserve">Low </w:t>
            </w:r>
          </w:p>
        </w:tc>
        <w:tc>
          <w:tcPr>
            <w:tcW w:w="494" w:type="pct"/>
          </w:tcPr>
          <w:p w14:paraId="05D805FB" w14:textId="459979D1" w:rsidR="007B2538" w:rsidRPr="009740C2" w:rsidRDefault="007B2538" w:rsidP="007B2538">
            <w:pPr>
              <w:pStyle w:val="TableText"/>
            </w:pPr>
            <w:r w:rsidRPr="00534D20">
              <w:t xml:space="preserve">Yes </w:t>
            </w:r>
          </w:p>
        </w:tc>
      </w:tr>
      <w:tr w:rsidR="007B2538" w:rsidRPr="00CC1C3F" w14:paraId="264FAF11" w14:textId="77777777" w:rsidTr="007B2538">
        <w:trPr>
          <w:trHeight w:val="296"/>
        </w:trPr>
        <w:tc>
          <w:tcPr>
            <w:tcW w:w="395" w:type="pct"/>
          </w:tcPr>
          <w:p w14:paraId="401053C9" w14:textId="2BE30DBC" w:rsidR="007B2538" w:rsidRPr="009740C2" w:rsidRDefault="007B2538" w:rsidP="007B2538">
            <w:pPr>
              <w:pStyle w:val="TableText"/>
            </w:pPr>
            <w:r w:rsidRPr="00534D20">
              <w:t>6</w:t>
            </w:r>
          </w:p>
        </w:tc>
        <w:tc>
          <w:tcPr>
            <w:tcW w:w="435" w:type="pct"/>
          </w:tcPr>
          <w:p w14:paraId="4D6B148B" w14:textId="49F32983" w:rsidR="007B2538" w:rsidRPr="009740C2" w:rsidRDefault="007F7986" w:rsidP="007B2538">
            <w:pPr>
              <w:pStyle w:val="TableText"/>
            </w:pPr>
            <w:r>
              <w:t>MG9,</w:t>
            </w:r>
            <w:r w:rsidR="007B2538" w:rsidRPr="00534D20">
              <w:t xml:space="preserve"> MG10 </w:t>
            </w:r>
          </w:p>
        </w:tc>
        <w:tc>
          <w:tcPr>
            <w:tcW w:w="352" w:type="pct"/>
          </w:tcPr>
          <w:p w14:paraId="20000020" w14:textId="56B8EA89" w:rsidR="007B2538" w:rsidRPr="009740C2" w:rsidRDefault="007B2538" w:rsidP="007B2538">
            <w:pPr>
              <w:pStyle w:val="TableText"/>
            </w:pPr>
            <w:r w:rsidRPr="00534D20">
              <w:t xml:space="preserve">Moderate </w:t>
            </w:r>
          </w:p>
        </w:tc>
        <w:tc>
          <w:tcPr>
            <w:tcW w:w="671" w:type="pct"/>
          </w:tcPr>
          <w:p w14:paraId="3B11871E" w14:textId="0F0A6BEE" w:rsidR="007B2538" w:rsidRPr="009740C2" w:rsidRDefault="007B2538" w:rsidP="007B2538">
            <w:pPr>
              <w:pStyle w:val="TableText"/>
            </w:pPr>
            <w:r w:rsidRPr="00534D20">
              <w:t xml:space="preserve">Till, Kirkburn Silt Formation, Whitehills Glaciogenic Formation and Raised Marine Deposits </w:t>
            </w:r>
          </w:p>
        </w:tc>
        <w:tc>
          <w:tcPr>
            <w:tcW w:w="767" w:type="pct"/>
            <w:shd w:val="clear" w:color="auto" w:fill="auto"/>
          </w:tcPr>
          <w:p w14:paraId="2A796C48" w14:textId="1DDB3AFE" w:rsidR="007B2538" w:rsidRPr="009740C2" w:rsidRDefault="007B2538" w:rsidP="007B2538">
            <w:pPr>
              <w:pStyle w:val="TableText"/>
            </w:pPr>
            <w:r w:rsidRPr="00534D20">
              <w:t>Psammite, semipelite, cetalimestone, calcisilicate rock</w:t>
            </w:r>
          </w:p>
        </w:tc>
        <w:tc>
          <w:tcPr>
            <w:tcW w:w="1374" w:type="pct"/>
            <w:shd w:val="clear" w:color="auto" w:fill="auto"/>
          </w:tcPr>
          <w:p w14:paraId="0F3BCC98" w14:textId="7E72D838" w:rsidR="007B2538" w:rsidRPr="009740C2" w:rsidRDefault="007B2538" w:rsidP="007B2538">
            <w:pPr>
              <w:pStyle w:val="TableText"/>
            </w:pPr>
            <w:r w:rsidRPr="00534D20">
              <w:t xml:space="preserve">This habitat is situated along the steep sided cliff edges between Findlater and Sandend Harbour.  The majority of the site overlies the Kirkburn Silt Formation and a low productivity bedrock aquifer, but the sands and gravels of the Whitehills Glaciogenic Formation mean that some shallow groundwater supply to this habitat is possible.  Water supply also comes from rainfall, surface runoff (including from the adjacent drain) and near-surface water within the local soil zone.  </w:t>
            </w:r>
          </w:p>
        </w:tc>
        <w:tc>
          <w:tcPr>
            <w:tcW w:w="512" w:type="pct"/>
            <w:shd w:val="clear" w:color="auto" w:fill="auto"/>
          </w:tcPr>
          <w:p w14:paraId="04248CCF" w14:textId="16DDD428" w:rsidR="007B2538" w:rsidRPr="009740C2" w:rsidRDefault="007B2538" w:rsidP="007B2538">
            <w:pPr>
              <w:pStyle w:val="TableText"/>
            </w:pPr>
            <w:r w:rsidRPr="00534D20">
              <w:t xml:space="preserve">Moderate </w:t>
            </w:r>
          </w:p>
        </w:tc>
        <w:tc>
          <w:tcPr>
            <w:tcW w:w="494" w:type="pct"/>
          </w:tcPr>
          <w:p w14:paraId="093A8D69" w14:textId="5720C717" w:rsidR="007B2538" w:rsidRPr="009740C2" w:rsidRDefault="007B2538" w:rsidP="007B2538">
            <w:pPr>
              <w:pStyle w:val="TableText"/>
            </w:pPr>
            <w:r w:rsidRPr="00534D20">
              <w:t>No</w:t>
            </w:r>
          </w:p>
        </w:tc>
      </w:tr>
      <w:tr w:rsidR="007B2538" w:rsidRPr="00CC1C3F" w14:paraId="580DC332" w14:textId="77777777" w:rsidTr="007B2538">
        <w:trPr>
          <w:trHeight w:val="296"/>
        </w:trPr>
        <w:tc>
          <w:tcPr>
            <w:tcW w:w="395" w:type="pct"/>
          </w:tcPr>
          <w:p w14:paraId="59FBE24F" w14:textId="1F829EEA" w:rsidR="007B2538" w:rsidRPr="009740C2" w:rsidRDefault="007B2538" w:rsidP="007B2538">
            <w:pPr>
              <w:pStyle w:val="TableText"/>
            </w:pPr>
            <w:r w:rsidRPr="00534D20">
              <w:t>7</w:t>
            </w:r>
          </w:p>
        </w:tc>
        <w:tc>
          <w:tcPr>
            <w:tcW w:w="435" w:type="pct"/>
          </w:tcPr>
          <w:p w14:paraId="2F25E750" w14:textId="595108F0" w:rsidR="007B2538" w:rsidRPr="009740C2" w:rsidRDefault="007B2538" w:rsidP="007B2538">
            <w:pPr>
              <w:pStyle w:val="TableText"/>
            </w:pPr>
            <w:r w:rsidRPr="00534D20">
              <w:t>MG</w:t>
            </w:r>
            <w:r w:rsidR="007F7986">
              <w:t xml:space="preserve">9, </w:t>
            </w:r>
            <w:r w:rsidR="007F7986" w:rsidRPr="00534D20">
              <w:t>MG</w:t>
            </w:r>
            <w:r w:rsidRPr="00534D20">
              <w:t>10</w:t>
            </w:r>
          </w:p>
        </w:tc>
        <w:tc>
          <w:tcPr>
            <w:tcW w:w="352" w:type="pct"/>
          </w:tcPr>
          <w:p w14:paraId="5C27B024" w14:textId="239FC7DF" w:rsidR="007B2538" w:rsidRPr="009740C2" w:rsidRDefault="007B2538" w:rsidP="007B2538">
            <w:pPr>
              <w:pStyle w:val="TableText"/>
            </w:pPr>
            <w:r w:rsidRPr="00534D20">
              <w:t xml:space="preserve">Moderate </w:t>
            </w:r>
          </w:p>
        </w:tc>
        <w:tc>
          <w:tcPr>
            <w:tcW w:w="671" w:type="pct"/>
          </w:tcPr>
          <w:p w14:paraId="799D4B3D" w14:textId="43C38476" w:rsidR="007B2538" w:rsidRPr="009740C2" w:rsidRDefault="007B2538" w:rsidP="007B2538">
            <w:pPr>
              <w:pStyle w:val="TableText"/>
            </w:pPr>
            <w:r w:rsidRPr="00534D20">
              <w:t>Till</w:t>
            </w:r>
          </w:p>
        </w:tc>
        <w:tc>
          <w:tcPr>
            <w:tcW w:w="767" w:type="pct"/>
            <w:shd w:val="clear" w:color="auto" w:fill="auto"/>
          </w:tcPr>
          <w:p w14:paraId="225C4E29" w14:textId="3EBD8386" w:rsidR="007B2538" w:rsidRPr="009740C2" w:rsidRDefault="007B2538" w:rsidP="007B2538">
            <w:pPr>
              <w:pStyle w:val="TableText"/>
            </w:pPr>
            <w:r w:rsidRPr="00534D20">
              <w:t>Psammite and semipelite</w:t>
            </w:r>
          </w:p>
        </w:tc>
        <w:tc>
          <w:tcPr>
            <w:tcW w:w="1374" w:type="pct"/>
            <w:shd w:val="clear" w:color="auto" w:fill="auto"/>
          </w:tcPr>
          <w:p w14:paraId="4A2F3D0E" w14:textId="076B91A9" w:rsidR="007B2538" w:rsidRPr="009740C2" w:rsidRDefault="007B2538" w:rsidP="007B2538">
            <w:pPr>
              <w:pStyle w:val="TableText"/>
            </w:pPr>
            <w:r w:rsidRPr="00534D20">
              <w:t xml:space="preserve">This habitat is situated on the steep sided slope between Broad Craig and Skedam Cliff, and overlies Till and a low productivity bedrock aquifer.  As a result, groundwater supply to the habitat is likely to be limited, with the majority of the supply coming from rainfall, surface runoff and near-surface water within the local soil zone.  </w:t>
            </w:r>
          </w:p>
        </w:tc>
        <w:tc>
          <w:tcPr>
            <w:tcW w:w="512" w:type="pct"/>
            <w:shd w:val="clear" w:color="auto" w:fill="auto"/>
          </w:tcPr>
          <w:p w14:paraId="11462AD7" w14:textId="44BFBC0A" w:rsidR="007B2538" w:rsidRPr="009740C2" w:rsidRDefault="007B2538" w:rsidP="007B2538">
            <w:pPr>
              <w:pStyle w:val="TableText"/>
            </w:pPr>
            <w:r w:rsidRPr="00534D20">
              <w:t>Low</w:t>
            </w:r>
          </w:p>
        </w:tc>
        <w:tc>
          <w:tcPr>
            <w:tcW w:w="494" w:type="pct"/>
          </w:tcPr>
          <w:p w14:paraId="4BE62B09" w14:textId="0A9D9597" w:rsidR="007B2538" w:rsidRPr="009740C2" w:rsidRDefault="007B2538" w:rsidP="007B2538">
            <w:pPr>
              <w:pStyle w:val="TableText"/>
            </w:pPr>
            <w:r w:rsidRPr="00534D20">
              <w:t xml:space="preserve">Yes </w:t>
            </w:r>
          </w:p>
        </w:tc>
      </w:tr>
      <w:tr w:rsidR="007B2538" w:rsidRPr="00CC1C3F" w14:paraId="59F699BD" w14:textId="77777777" w:rsidTr="007F4EDE">
        <w:trPr>
          <w:trHeight w:val="296"/>
        </w:trPr>
        <w:tc>
          <w:tcPr>
            <w:tcW w:w="395" w:type="pct"/>
          </w:tcPr>
          <w:p w14:paraId="23064795" w14:textId="5A80800B" w:rsidR="007B2538" w:rsidRPr="009740C2" w:rsidRDefault="007B2538" w:rsidP="007B2538">
            <w:pPr>
              <w:pStyle w:val="TableText"/>
            </w:pPr>
            <w:r w:rsidRPr="00534D20">
              <w:lastRenderedPageBreak/>
              <w:t>8</w:t>
            </w:r>
          </w:p>
        </w:tc>
        <w:tc>
          <w:tcPr>
            <w:tcW w:w="435" w:type="pct"/>
          </w:tcPr>
          <w:p w14:paraId="42F4E09E" w14:textId="01BB28A1" w:rsidR="007B2538" w:rsidRPr="009740C2" w:rsidRDefault="007B2538" w:rsidP="007B2538">
            <w:pPr>
              <w:pStyle w:val="TableText"/>
            </w:pPr>
            <w:r w:rsidRPr="00534D20">
              <w:t>MG</w:t>
            </w:r>
            <w:r w:rsidR="007F7986">
              <w:t>9,</w:t>
            </w:r>
            <w:r w:rsidR="007F7986" w:rsidRPr="00534D20">
              <w:t xml:space="preserve"> MG</w:t>
            </w:r>
            <w:r w:rsidRPr="00534D20">
              <w:t>10</w:t>
            </w:r>
          </w:p>
        </w:tc>
        <w:tc>
          <w:tcPr>
            <w:tcW w:w="352" w:type="pct"/>
          </w:tcPr>
          <w:p w14:paraId="4759DDCC" w14:textId="081093FB" w:rsidR="007B2538" w:rsidRPr="009740C2" w:rsidRDefault="007B2538" w:rsidP="007B2538">
            <w:pPr>
              <w:pStyle w:val="TableText"/>
            </w:pPr>
            <w:r w:rsidRPr="00534D20">
              <w:t xml:space="preserve">Moderate </w:t>
            </w:r>
          </w:p>
        </w:tc>
        <w:tc>
          <w:tcPr>
            <w:tcW w:w="671" w:type="pct"/>
          </w:tcPr>
          <w:p w14:paraId="5D9EB120" w14:textId="7F09BB41" w:rsidR="007B2538" w:rsidRPr="009740C2" w:rsidRDefault="007B2538" w:rsidP="007B2538">
            <w:pPr>
              <w:pStyle w:val="TableText"/>
            </w:pPr>
            <w:r w:rsidRPr="00534D20">
              <w:t xml:space="preserve">Till </w:t>
            </w:r>
          </w:p>
        </w:tc>
        <w:tc>
          <w:tcPr>
            <w:tcW w:w="767" w:type="pct"/>
            <w:shd w:val="clear" w:color="auto" w:fill="auto"/>
          </w:tcPr>
          <w:p w14:paraId="2BFE068C" w14:textId="336199DC" w:rsidR="007B2538" w:rsidRPr="009740C2" w:rsidRDefault="007B2538" w:rsidP="007B2538">
            <w:pPr>
              <w:pStyle w:val="TableText"/>
            </w:pPr>
            <w:r w:rsidRPr="00534D20">
              <w:t xml:space="preserve">Psammite and semipelite, quartzite </w:t>
            </w:r>
          </w:p>
        </w:tc>
        <w:tc>
          <w:tcPr>
            <w:tcW w:w="1374" w:type="pct"/>
            <w:shd w:val="clear" w:color="auto" w:fill="auto"/>
          </w:tcPr>
          <w:p w14:paraId="4B4DEE3E" w14:textId="42586078" w:rsidR="007B2538" w:rsidRPr="009740C2" w:rsidRDefault="007B2538" w:rsidP="007B2538">
            <w:pPr>
              <w:pStyle w:val="TableText"/>
            </w:pPr>
            <w:r w:rsidRPr="00534D20">
              <w:t xml:space="preserve">This habitat is situated on the steep sided cliff at Broad Craig. The habitat overlies Till and a low productivity bedrock aquifer, and therefore a shallow groundwater supply to this habitat is unlikely.  However, two fault lines intersect the habitat, meaning a wider-scale deeper groundwater component is possible.  Water supply will also derive from rainfall, surface runoff and near-surface water within the local soil zone.  </w:t>
            </w:r>
          </w:p>
        </w:tc>
        <w:tc>
          <w:tcPr>
            <w:tcW w:w="512" w:type="pct"/>
            <w:shd w:val="clear" w:color="auto" w:fill="FF0000"/>
          </w:tcPr>
          <w:p w14:paraId="07B9A202" w14:textId="5379A360" w:rsidR="007B2538" w:rsidRPr="009740C2" w:rsidRDefault="007B2538" w:rsidP="007B2538">
            <w:pPr>
              <w:pStyle w:val="TableText"/>
            </w:pPr>
            <w:r w:rsidRPr="00534D20">
              <w:t xml:space="preserve">Moderate </w:t>
            </w:r>
          </w:p>
        </w:tc>
        <w:tc>
          <w:tcPr>
            <w:tcW w:w="494" w:type="pct"/>
            <w:shd w:val="clear" w:color="auto" w:fill="FF0000"/>
          </w:tcPr>
          <w:p w14:paraId="7788E643" w14:textId="7C7D7429" w:rsidR="007B2538" w:rsidRPr="009740C2" w:rsidRDefault="007B2538" w:rsidP="007B2538">
            <w:pPr>
              <w:pStyle w:val="TableText"/>
            </w:pPr>
            <w:r w:rsidRPr="00534D20">
              <w:t xml:space="preserve">Yes </w:t>
            </w:r>
          </w:p>
        </w:tc>
      </w:tr>
      <w:tr w:rsidR="007B2538" w:rsidRPr="00CC1C3F" w14:paraId="3A84083F" w14:textId="77777777" w:rsidTr="007B2538">
        <w:trPr>
          <w:trHeight w:val="296"/>
        </w:trPr>
        <w:tc>
          <w:tcPr>
            <w:tcW w:w="395" w:type="pct"/>
          </w:tcPr>
          <w:p w14:paraId="2EC66443" w14:textId="73DE4460" w:rsidR="007B2538" w:rsidRPr="009740C2" w:rsidRDefault="007B2538" w:rsidP="007B2538">
            <w:pPr>
              <w:pStyle w:val="TableText"/>
            </w:pPr>
            <w:r w:rsidRPr="00534D20">
              <w:t>9</w:t>
            </w:r>
          </w:p>
        </w:tc>
        <w:tc>
          <w:tcPr>
            <w:tcW w:w="435" w:type="pct"/>
          </w:tcPr>
          <w:p w14:paraId="0C0124C7" w14:textId="420AE638" w:rsidR="007B2538" w:rsidRPr="009740C2" w:rsidRDefault="007B2538" w:rsidP="007B2538">
            <w:pPr>
              <w:pStyle w:val="TableText"/>
            </w:pPr>
            <w:r w:rsidRPr="00534D20">
              <w:t>MG</w:t>
            </w:r>
            <w:r w:rsidR="007F7986">
              <w:t>9,</w:t>
            </w:r>
            <w:r w:rsidR="007F7986" w:rsidRPr="00534D20">
              <w:t xml:space="preserve"> MG</w:t>
            </w:r>
            <w:r w:rsidRPr="00534D20">
              <w:t>10</w:t>
            </w:r>
          </w:p>
        </w:tc>
        <w:tc>
          <w:tcPr>
            <w:tcW w:w="352" w:type="pct"/>
          </w:tcPr>
          <w:p w14:paraId="22EC8FE1" w14:textId="4EA65777" w:rsidR="007B2538" w:rsidRPr="009740C2" w:rsidRDefault="007B2538" w:rsidP="007B2538">
            <w:pPr>
              <w:pStyle w:val="TableText"/>
            </w:pPr>
            <w:r w:rsidRPr="00534D20">
              <w:t xml:space="preserve">Moderate </w:t>
            </w:r>
          </w:p>
        </w:tc>
        <w:tc>
          <w:tcPr>
            <w:tcW w:w="671" w:type="pct"/>
          </w:tcPr>
          <w:p w14:paraId="68587D4F" w14:textId="5E76542F" w:rsidR="007B2538" w:rsidRPr="009740C2" w:rsidRDefault="007B2538" w:rsidP="007B2538">
            <w:pPr>
              <w:pStyle w:val="TableText"/>
            </w:pPr>
            <w:r w:rsidRPr="00534D20">
              <w:t xml:space="preserve">Kirkburn Silt Formation </w:t>
            </w:r>
          </w:p>
        </w:tc>
        <w:tc>
          <w:tcPr>
            <w:tcW w:w="767" w:type="pct"/>
            <w:shd w:val="clear" w:color="auto" w:fill="auto"/>
          </w:tcPr>
          <w:p w14:paraId="25CC1FFC" w14:textId="7C8874C0" w:rsidR="007B2538" w:rsidRPr="009740C2" w:rsidRDefault="007B2538" w:rsidP="007B2538">
            <w:pPr>
              <w:pStyle w:val="TableText"/>
            </w:pPr>
            <w:r w:rsidRPr="00534D20">
              <w:t>Psammite and semipelite</w:t>
            </w:r>
          </w:p>
        </w:tc>
        <w:tc>
          <w:tcPr>
            <w:tcW w:w="1374" w:type="pct"/>
            <w:shd w:val="clear" w:color="auto" w:fill="auto"/>
          </w:tcPr>
          <w:p w14:paraId="22F3C9AF" w14:textId="19F3D640" w:rsidR="007B2538" w:rsidRPr="009740C2" w:rsidRDefault="007B2538" w:rsidP="007B2538">
            <w:pPr>
              <w:pStyle w:val="TableText"/>
            </w:pPr>
            <w:r w:rsidRPr="00534D20">
              <w:t>This habitat is situated on the edge of the steep-sided cliff above Red Haven Bay.  The habitat overlies Kirkburn Silt Formation and a low productivity bedrock aquifer.  As a result, groundwater supply to the habitat is unlikely, with the majority of the water supply coming from rainfall, surface runoff and near-surface water within the local soil zone.</w:t>
            </w:r>
          </w:p>
        </w:tc>
        <w:tc>
          <w:tcPr>
            <w:tcW w:w="512" w:type="pct"/>
            <w:shd w:val="clear" w:color="auto" w:fill="auto"/>
          </w:tcPr>
          <w:p w14:paraId="7D8D0ED2" w14:textId="3A6F0953" w:rsidR="007B2538" w:rsidRPr="009740C2" w:rsidRDefault="007B2538" w:rsidP="007B2538">
            <w:pPr>
              <w:pStyle w:val="TableText"/>
            </w:pPr>
            <w:r w:rsidRPr="00534D20">
              <w:t xml:space="preserve">Low </w:t>
            </w:r>
          </w:p>
        </w:tc>
        <w:tc>
          <w:tcPr>
            <w:tcW w:w="494" w:type="pct"/>
          </w:tcPr>
          <w:p w14:paraId="277E7CBC" w14:textId="50C59835" w:rsidR="007B2538" w:rsidRPr="009740C2" w:rsidRDefault="007B2538" w:rsidP="007B2538">
            <w:pPr>
              <w:pStyle w:val="TableText"/>
            </w:pPr>
            <w:r w:rsidRPr="00534D20">
              <w:t xml:space="preserve">Yes </w:t>
            </w:r>
          </w:p>
        </w:tc>
      </w:tr>
      <w:tr w:rsidR="007B2538" w:rsidRPr="00CC1C3F" w14:paraId="55E0492A" w14:textId="77777777" w:rsidTr="007F4EDE">
        <w:trPr>
          <w:trHeight w:val="296"/>
        </w:trPr>
        <w:tc>
          <w:tcPr>
            <w:tcW w:w="395" w:type="pct"/>
          </w:tcPr>
          <w:p w14:paraId="763D2B74" w14:textId="476D080A" w:rsidR="007B2538" w:rsidRPr="009740C2" w:rsidRDefault="007B2538" w:rsidP="007B2538">
            <w:pPr>
              <w:pStyle w:val="TableText"/>
            </w:pPr>
            <w:r w:rsidRPr="00534D20">
              <w:t>10</w:t>
            </w:r>
          </w:p>
        </w:tc>
        <w:tc>
          <w:tcPr>
            <w:tcW w:w="435" w:type="pct"/>
          </w:tcPr>
          <w:p w14:paraId="23B907CA" w14:textId="711FD43D" w:rsidR="007B2538" w:rsidRPr="009740C2" w:rsidRDefault="007B2538" w:rsidP="007B2538">
            <w:pPr>
              <w:pStyle w:val="TableText"/>
            </w:pPr>
            <w:r w:rsidRPr="00534D20">
              <w:t>MG</w:t>
            </w:r>
            <w:r w:rsidR="007F7986" w:rsidRPr="00534D20">
              <w:t>9</w:t>
            </w:r>
            <w:r w:rsidR="007F7986">
              <w:t>,</w:t>
            </w:r>
            <w:r w:rsidR="007F7986" w:rsidRPr="00534D20">
              <w:t xml:space="preserve"> MG</w:t>
            </w:r>
            <w:r w:rsidRPr="00534D20">
              <w:t>10</w:t>
            </w:r>
          </w:p>
        </w:tc>
        <w:tc>
          <w:tcPr>
            <w:tcW w:w="352" w:type="pct"/>
          </w:tcPr>
          <w:p w14:paraId="0C6C9399" w14:textId="1AC3FF81" w:rsidR="007B2538" w:rsidRPr="009740C2" w:rsidRDefault="007B2538" w:rsidP="007B2538">
            <w:pPr>
              <w:pStyle w:val="TableText"/>
            </w:pPr>
            <w:r w:rsidRPr="00534D20">
              <w:t xml:space="preserve">Moderate </w:t>
            </w:r>
          </w:p>
        </w:tc>
        <w:tc>
          <w:tcPr>
            <w:tcW w:w="671" w:type="pct"/>
          </w:tcPr>
          <w:p w14:paraId="3C670570" w14:textId="6C2DB873" w:rsidR="007B2538" w:rsidRPr="009740C2" w:rsidRDefault="007B2538" w:rsidP="007B2538">
            <w:pPr>
              <w:pStyle w:val="TableText"/>
            </w:pPr>
            <w:r w:rsidRPr="00534D20">
              <w:t>Raised Marine Deposits and Whitehills Glaciogenic Formation</w:t>
            </w:r>
          </w:p>
        </w:tc>
        <w:tc>
          <w:tcPr>
            <w:tcW w:w="767" w:type="pct"/>
            <w:shd w:val="clear" w:color="auto" w:fill="auto"/>
          </w:tcPr>
          <w:p w14:paraId="57485DA5" w14:textId="310A03A6" w:rsidR="007B2538" w:rsidRPr="009740C2" w:rsidRDefault="007B2538" w:rsidP="007B2538">
            <w:pPr>
              <w:pStyle w:val="TableText"/>
            </w:pPr>
            <w:r w:rsidRPr="00534D20">
              <w:t>Sandstone breccia; limestone (pelite and semipelite)</w:t>
            </w:r>
          </w:p>
        </w:tc>
        <w:tc>
          <w:tcPr>
            <w:tcW w:w="1374" w:type="pct"/>
            <w:shd w:val="clear" w:color="auto" w:fill="auto"/>
          </w:tcPr>
          <w:p w14:paraId="0E3D797B" w14:textId="683AB21F" w:rsidR="007B2538" w:rsidRPr="009740C2" w:rsidRDefault="007B2538" w:rsidP="007B2538">
            <w:pPr>
              <w:pStyle w:val="TableText"/>
            </w:pPr>
            <w:r w:rsidRPr="00534D20">
              <w:t>This habitat is situated on the edge of the steep sided cliff above Red Haven Bay. With the presence of sand, gravel and silt overlying sandstone brecia, a local shallow groundwater component supplying the habitat is possible.  A fault also intersects the habitat, meaning a wider-scale deeper groundwater component is also possible.  Water supply will also come from rainfall, surface runoff and near-surface water within the local soil zone.</w:t>
            </w:r>
          </w:p>
        </w:tc>
        <w:tc>
          <w:tcPr>
            <w:tcW w:w="512" w:type="pct"/>
            <w:shd w:val="clear" w:color="auto" w:fill="FF0000"/>
          </w:tcPr>
          <w:p w14:paraId="676A24CB" w14:textId="2ED03FA8" w:rsidR="007B2538" w:rsidRPr="009740C2" w:rsidRDefault="007B2538" w:rsidP="007B2538">
            <w:pPr>
              <w:pStyle w:val="TableText"/>
            </w:pPr>
            <w:r w:rsidRPr="00534D20">
              <w:t xml:space="preserve">Moderate </w:t>
            </w:r>
          </w:p>
        </w:tc>
        <w:tc>
          <w:tcPr>
            <w:tcW w:w="494" w:type="pct"/>
            <w:shd w:val="clear" w:color="auto" w:fill="FF0000"/>
          </w:tcPr>
          <w:p w14:paraId="6E127A07" w14:textId="0626D532" w:rsidR="007B2538" w:rsidRPr="009740C2" w:rsidRDefault="007B2538" w:rsidP="007B2538">
            <w:pPr>
              <w:pStyle w:val="TableText"/>
            </w:pPr>
            <w:r w:rsidRPr="00534D20">
              <w:t xml:space="preserve">Yes </w:t>
            </w:r>
          </w:p>
        </w:tc>
      </w:tr>
      <w:tr w:rsidR="007B2538" w:rsidRPr="00CC1C3F" w14:paraId="3E79DCD1" w14:textId="77777777" w:rsidTr="007F4EDE">
        <w:trPr>
          <w:trHeight w:val="296"/>
        </w:trPr>
        <w:tc>
          <w:tcPr>
            <w:tcW w:w="395" w:type="pct"/>
          </w:tcPr>
          <w:p w14:paraId="1863BC62" w14:textId="28FC92EA" w:rsidR="007B2538" w:rsidRPr="009740C2" w:rsidRDefault="007B2538" w:rsidP="007B2538">
            <w:pPr>
              <w:pStyle w:val="TableText"/>
            </w:pPr>
            <w:r w:rsidRPr="00DF223F">
              <w:t>11</w:t>
            </w:r>
          </w:p>
        </w:tc>
        <w:tc>
          <w:tcPr>
            <w:tcW w:w="435" w:type="pct"/>
          </w:tcPr>
          <w:p w14:paraId="453EB333" w14:textId="5BBE5C05" w:rsidR="007B2538" w:rsidRPr="009740C2" w:rsidRDefault="007B2538" w:rsidP="007B2538">
            <w:pPr>
              <w:pStyle w:val="TableText"/>
            </w:pPr>
            <w:r w:rsidRPr="00DF223F">
              <w:t>MG</w:t>
            </w:r>
            <w:r w:rsidR="007F7986">
              <w:t>9,</w:t>
            </w:r>
            <w:r w:rsidR="007F7986" w:rsidRPr="00DF223F">
              <w:t xml:space="preserve"> MG</w:t>
            </w:r>
            <w:r w:rsidRPr="00DF223F">
              <w:t>10</w:t>
            </w:r>
          </w:p>
        </w:tc>
        <w:tc>
          <w:tcPr>
            <w:tcW w:w="352" w:type="pct"/>
          </w:tcPr>
          <w:p w14:paraId="116D7CD4" w14:textId="292B3FE1" w:rsidR="007B2538" w:rsidRPr="009740C2" w:rsidRDefault="007B2538" w:rsidP="007B2538">
            <w:pPr>
              <w:pStyle w:val="TableText"/>
            </w:pPr>
            <w:r w:rsidRPr="00DF223F">
              <w:t xml:space="preserve">Moderate </w:t>
            </w:r>
          </w:p>
        </w:tc>
        <w:tc>
          <w:tcPr>
            <w:tcW w:w="671" w:type="pct"/>
          </w:tcPr>
          <w:p w14:paraId="305A8791" w14:textId="7B3E75EC" w:rsidR="007B2538" w:rsidRPr="009740C2" w:rsidRDefault="007B2538" w:rsidP="007B2538">
            <w:pPr>
              <w:pStyle w:val="TableText"/>
            </w:pPr>
            <w:r w:rsidRPr="00DF223F">
              <w:t xml:space="preserve">Kirkburn Silt Formation </w:t>
            </w:r>
          </w:p>
        </w:tc>
        <w:tc>
          <w:tcPr>
            <w:tcW w:w="767" w:type="pct"/>
            <w:shd w:val="clear" w:color="auto" w:fill="auto"/>
          </w:tcPr>
          <w:p w14:paraId="1C0F8225" w14:textId="263EE11D" w:rsidR="007B2538" w:rsidRPr="009740C2" w:rsidRDefault="007B2538" w:rsidP="007B2538">
            <w:pPr>
              <w:pStyle w:val="TableText"/>
            </w:pPr>
            <w:r w:rsidRPr="00DF223F">
              <w:t>Limestone (pelite and semipelite)</w:t>
            </w:r>
          </w:p>
        </w:tc>
        <w:tc>
          <w:tcPr>
            <w:tcW w:w="1374" w:type="pct"/>
            <w:shd w:val="clear" w:color="auto" w:fill="auto"/>
          </w:tcPr>
          <w:p w14:paraId="1A008F53" w14:textId="554ECB1C" w:rsidR="007B2538" w:rsidRPr="009740C2" w:rsidRDefault="007B2538" w:rsidP="007B2538">
            <w:pPr>
              <w:pStyle w:val="TableText"/>
            </w:pPr>
            <w:r w:rsidRPr="00DF223F">
              <w:t>This habitat is situated on the edge of the steep sided cliff edge above Red Haven Bay and above GWDTE 10.  The habitat overlies Kirkburn Silt Formation and a low productivity bedrock.  As a result, a local shallow groundwater supply to the habitat is unlikely.  However, a fault also intersects the habitat, meaning a wider-scale deeper groundwater component is also possible.  Water supply will also come from rainfall, surface runoff and near-surface water within the local soil zone.</w:t>
            </w:r>
          </w:p>
        </w:tc>
        <w:tc>
          <w:tcPr>
            <w:tcW w:w="512" w:type="pct"/>
            <w:shd w:val="clear" w:color="auto" w:fill="FF0000"/>
          </w:tcPr>
          <w:p w14:paraId="22871A60" w14:textId="4AD2C624" w:rsidR="007B2538" w:rsidRPr="009740C2" w:rsidRDefault="007B2538" w:rsidP="007B2538">
            <w:pPr>
              <w:pStyle w:val="TableText"/>
            </w:pPr>
            <w:r w:rsidRPr="00DF223F">
              <w:t xml:space="preserve">Moderate </w:t>
            </w:r>
          </w:p>
        </w:tc>
        <w:tc>
          <w:tcPr>
            <w:tcW w:w="494" w:type="pct"/>
            <w:shd w:val="clear" w:color="auto" w:fill="FF0000"/>
          </w:tcPr>
          <w:p w14:paraId="340BA9B2" w14:textId="13082C2C" w:rsidR="007B2538" w:rsidRPr="009740C2" w:rsidRDefault="007B2538" w:rsidP="007B2538">
            <w:pPr>
              <w:pStyle w:val="TableText"/>
            </w:pPr>
            <w:r w:rsidRPr="00DF223F">
              <w:t xml:space="preserve">Yes </w:t>
            </w:r>
          </w:p>
        </w:tc>
      </w:tr>
      <w:tr w:rsidR="007B2538" w:rsidRPr="00CC1C3F" w14:paraId="1E1E34DB" w14:textId="77777777" w:rsidTr="007F4EDE">
        <w:trPr>
          <w:trHeight w:val="296"/>
        </w:trPr>
        <w:tc>
          <w:tcPr>
            <w:tcW w:w="395" w:type="pct"/>
          </w:tcPr>
          <w:p w14:paraId="64191EE2" w14:textId="3B934656" w:rsidR="007B2538" w:rsidRPr="009740C2" w:rsidRDefault="007B2538" w:rsidP="007B2538">
            <w:pPr>
              <w:pStyle w:val="TableText"/>
            </w:pPr>
            <w:r w:rsidRPr="00DF223F">
              <w:t>12</w:t>
            </w:r>
          </w:p>
        </w:tc>
        <w:tc>
          <w:tcPr>
            <w:tcW w:w="435" w:type="pct"/>
          </w:tcPr>
          <w:p w14:paraId="32C29F97" w14:textId="65AFC136" w:rsidR="007B2538" w:rsidRPr="009740C2" w:rsidRDefault="007B2538" w:rsidP="007B2538">
            <w:pPr>
              <w:pStyle w:val="TableText"/>
            </w:pPr>
            <w:r w:rsidRPr="00DF223F">
              <w:t>MG</w:t>
            </w:r>
            <w:r w:rsidR="007F7986">
              <w:t>9,</w:t>
            </w:r>
            <w:r w:rsidR="007F7986" w:rsidRPr="00DF223F">
              <w:t xml:space="preserve"> MG</w:t>
            </w:r>
            <w:r w:rsidRPr="00DF223F">
              <w:t>10</w:t>
            </w:r>
          </w:p>
        </w:tc>
        <w:tc>
          <w:tcPr>
            <w:tcW w:w="352" w:type="pct"/>
          </w:tcPr>
          <w:p w14:paraId="6F713560" w14:textId="0123922B" w:rsidR="007B2538" w:rsidRPr="009740C2" w:rsidRDefault="007B2538" w:rsidP="007B2538">
            <w:pPr>
              <w:pStyle w:val="TableText"/>
            </w:pPr>
            <w:r w:rsidRPr="00DF223F">
              <w:t xml:space="preserve">Moderate </w:t>
            </w:r>
          </w:p>
        </w:tc>
        <w:tc>
          <w:tcPr>
            <w:tcW w:w="671" w:type="pct"/>
          </w:tcPr>
          <w:p w14:paraId="651995B0" w14:textId="4CAB1DDD" w:rsidR="007B2538" w:rsidRPr="009740C2" w:rsidRDefault="007B2538" w:rsidP="007B2538">
            <w:pPr>
              <w:pStyle w:val="TableText"/>
            </w:pPr>
            <w:r w:rsidRPr="00DF223F">
              <w:t xml:space="preserve">Kirkburn Silt Formation and Whitehills Glaciogenic Formation </w:t>
            </w:r>
          </w:p>
        </w:tc>
        <w:tc>
          <w:tcPr>
            <w:tcW w:w="767" w:type="pct"/>
            <w:shd w:val="clear" w:color="auto" w:fill="auto"/>
          </w:tcPr>
          <w:p w14:paraId="21907DD8" w14:textId="5BA58180" w:rsidR="007B2538" w:rsidRPr="009740C2" w:rsidRDefault="007B2538" w:rsidP="007B2538">
            <w:pPr>
              <w:pStyle w:val="TableText"/>
            </w:pPr>
            <w:r w:rsidRPr="00DF223F">
              <w:t>Limestone (metacarbonate rock)</w:t>
            </w:r>
          </w:p>
        </w:tc>
        <w:tc>
          <w:tcPr>
            <w:tcW w:w="1374" w:type="pct"/>
            <w:shd w:val="clear" w:color="auto" w:fill="auto"/>
          </w:tcPr>
          <w:p w14:paraId="3F389971" w14:textId="7765E51C" w:rsidR="007B2538" w:rsidRPr="009740C2" w:rsidRDefault="007B2538" w:rsidP="007B2538">
            <w:pPr>
              <w:pStyle w:val="TableText"/>
            </w:pPr>
            <w:r w:rsidRPr="00DF223F">
              <w:t>This habitat is to the east of Sandend Bay beach, and the majority of this coastal slope overlies Kirkburn Silt Formation and a low productivity bedrock aquifer.  However, the presence of the Whitehills Glaciogenic Formation means that a local shallow groundwater supply to the habitat is possible.  A fault also intersects the habitat, meaning a wider-scale deep groundwater supply is also possible.  Water supply will also come from rainfall, surface runoff and near-surface water within the local soil zone.</w:t>
            </w:r>
          </w:p>
        </w:tc>
        <w:tc>
          <w:tcPr>
            <w:tcW w:w="512" w:type="pct"/>
            <w:shd w:val="clear" w:color="auto" w:fill="FF0000"/>
          </w:tcPr>
          <w:p w14:paraId="796352F2" w14:textId="1B136CAB" w:rsidR="007B2538" w:rsidRPr="009740C2" w:rsidRDefault="007B2538" w:rsidP="007B2538">
            <w:pPr>
              <w:pStyle w:val="TableText"/>
            </w:pPr>
            <w:r w:rsidRPr="00DF223F">
              <w:t xml:space="preserve">Moderate </w:t>
            </w:r>
          </w:p>
        </w:tc>
        <w:tc>
          <w:tcPr>
            <w:tcW w:w="494" w:type="pct"/>
            <w:shd w:val="clear" w:color="auto" w:fill="FF0000"/>
          </w:tcPr>
          <w:p w14:paraId="72721861" w14:textId="533C9B96" w:rsidR="007B2538" w:rsidRPr="009740C2" w:rsidRDefault="007B2538" w:rsidP="007B2538">
            <w:pPr>
              <w:pStyle w:val="TableText"/>
            </w:pPr>
            <w:r w:rsidRPr="00DF223F">
              <w:t xml:space="preserve">Yes </w:t>
            </w:r>
          </w:p>
        </w:tc>
      </w:tr>
      <w:tr w:rsidR="007B2538" w:rsidRPr="00CC1C3F" w14:paraId="3FDF59B0" w14:textId="77777777" w:rsidTr="007F4EDE">
        <w:trPr>
          <w:trHeight w:val="296"/>
        </w:trPr>
        <w:tc>
          <w:tcPr>
            <w:tcW w:w="395" w:type="pct"/>
          </w:tcPr>
          <w:p w14:paraId="07DE7387" w14:textId="57299D90" w:rsidR="007B2538" w:rsidRPr="009740C2" w:rsidRDefault="007B2538" w:rsidP="007B2538">
            <w:pPr>
              <w:pStyle w:val="TableText"/>
            </w:pPr>
            <w:r w:rsidRPr="00DF223F">
              <w:t>13</w:t>
            </w:r>
          </w:p>
        </w:tc>
        <w:tc>
          <w:tcPr>
            <w:tcW w:w="435" w:type="pct"/>
          </w:tcPr>
          <w:p w14:paraId="7C02BDD5" w14:textId="71B44B04" w:rsidR="007B2538" w:rsidRPr="009740C2" w:rsidRDefault="007F7986" w:rsidP="007B2538">
            <w:pPr>
              <w:pStyle w:val="TableText"/>
            </w:pPr>
            <w:r>
              <w:t>CG10,</w:t>
            </w:r>
            <w:r w:rsidR="007B2538" w:rsidRPr="00DF223F">
              <w:t xml:space="preserve"> MG10, MG11</w:t>
            </w:r>
          </w:p>
        </w:tc>
        <w:tc>
          <w:tcPr>
            <w:tcW w:w="352" w:type="pct"/>
          </w:tcPr>
          <w:p w14:paraId="103992A3" w14:textId="5D58B208" w:rsidR="007B2538" w:rsidRPr="009740C2" w:rsidRDefault="007B2538" w:rsidP="007B2538">
            <w:pPr>
              <w:pStyle w:val="TableText"/>
            </w:pPr>
            <w:r w:rsidRPr="00DF223F">
              <w:t xml:space="preserve">Moderate </w:t>
            </w:r>
          </w:p>
        </w:tc>
        <w:tc>
          <w:tcPr>
            <w:tcW w:w="671" w:type="pct"/>
          </w:tcPr>
          <w:p w14:paraId="0BBB2D3E" w14:textId="2EB2B4A6" w:rsidR="007B2538" w:rsidRPr="009740C2" w:rsidRDefault="007B2538" w:rsidP="007B2538">
            <w:pPr>
              <w:pStyle w:val="TableText"/>
            </w:pPr>
            <w:r w:rsidRPr="00DF223F">
              <w:t>Marine Beach Deposits, Kirkburn Silt Formation and Whitehills Glaciogenic Formation</w:t>
            </w:r>
          </w:p>
        </w:tc>
        <w:tc>
          <w:tcPr>
            <w:tcW w:w="767" w:type="pct"/>
            <w:shd w:val="clear" w:color="auto" w:fill="auto"/>
          </w:tcPr>
          <w:p w14:paraId="26C35594" w14:textId="18C912AF" w:rsidR="007B2538" w:rsidRPr="009740C2" w:rsidRDefault="007B2538" w:rsidP="007B2538">
            <w:pPr>
              <w:pStyle w:val="TableText"/>
            </w:pPr>
            <w:r w:rsidRPr="00DF223F">
              <w:t>Sandstone breccia; and limestone (metalimestone, pelite and semipelite, metacarbonate rock)</w:t>
            </w:r>
          </w:p>
        </w:tc>
        <w:tc>
          <w:tcPr>
            <w:tcW w:w="1374" w:type="pct"/>
            <w:shd w:val="clear" w:color="auto" w:fill="auto"/>
          </w:tcPr>
          <w:p w14:paraId="2EB6CF21" w14:textId="74DE76E6" w:rsidR="007B2538" w:rsidRPr="009740C2" w:rsidRDefault="007B2538" w:rsidP="007B2538">
            <w:pPr>
              <w:pStyle w:val="TableText"/>
            </w:pPr>
            <w:r w:rsidRPr="00DF223F">
              <w:t xml:space="preserve">A large component of this habitat is just beyond the mean high water mark to the east of Sandend Bay beach.   The habitat overlies Kirkburn Silt Formation but also Whitehills Glaciogenic Formation and Marine Beach Deposits over a sandstone breccia, so a local shallow groundwater supply is possible.  Two fault lines intersect the habitat, meaning that a wider-scale deep groundwater supply is also possible.  Water supply will also derive from rainfall, surface runoff and near-surface water within the local soil zone.  </w:t>
            </w:r>
          </w:p>
        </w:tc>
        <w:tc>
          <w:tcPr>
            <w:tcW w:w="512" w:type="pct"/>
            <w:shd w:val="clear" w:color="auto" w:fill="FF0000"/>
          </w:tcPr>
          <w:p w14:paraId="3634FFF4" w14:textId="15843FA8" w:rsidR="007B2538" w:rsidRPr="009740C2" w:rsidRDefault="007B2538" w:rsidP="007B2538">
            <w:pPr>
              <w:pStyle w:val="TableText"/>
            </w:pPr>
            <w:r w:rsidRPr="00DF223F">
              <w:t xml:space="preserve">Moderate </w:t>
            </w:r>
          </w:p>
        </w:tc>
        <w:tc>
          <w:tcPr>
            <w:tcW w:w="494" w:type="pct"/>
            <w:shd w:val="clear" w:color="auto" w:fill="FF0000"/>
          </w:tcPr>
          <w:p w14:paraId="2A4BFAC0" w14:textId="0D8ACB4E" w:rsidR="007B2538" w:rsidRPr="009740C2" w:rsidRDefault="007B2538" w:rsidP="007B2538">
            <w:pPr>
              <w:pStyle w:val="TableText"/>
            </w:pPr>
            <w:r w:rsidRPr="00DF223F">
              <w:t xml:space="preserve">Yes </w:t>
            </w:r>
          </w:p>
        </w:tc>
      </w:tr>
      <w:tr w:rsidR="007B2538" w:rsidRPr="00CC1C3F" w14:paraId="02B007EF" w14:textId="77777777" w:rsidTr="007F4EDE">
        <w:trPr>
          <w:trHeight w:val="296"/>
        </w:trPr>
        <w:tc>
          <w:tcPr>
            <w:tcW w:w="395" w:type="pct"/>
          </w:tcPr>
          <w:p w14:paraId="768088C7" w14:textId="20A61673" w:rsidR="007B2538" w:rsidRPr="009740C2" w:rsidRDefault="007B2538" w:rsidP="007B2538">
            <w:pPr>
              <w:pStyle w:val="TableText"/>
            </w:pPr>
            <w:r w:rsidRPr="00DF223F">
              <w:t>14</w:t>
            </w:r>
          </w:p>
        </w:tc>
        <w:tc>
          <w:tcPr>
            <w:tcW w:w="435" w:type="pct"/>
          </w:tcPr>
          <w:p w14:paraId="3C0C4450" w14:textId="6168EE14" w:rsidR="007B2538" w:rsidRPr="009740C2" w:rsidRDefault="007F7986" w:rsidP="007B2538">
            <w:pPr>
              <w:pStyle w:val="TableText"/>
            </w:pPr>
            <w:r>
              <w:t>CG10,</w:t>
            </w:r>
            <w:r w:rsidR="007B2538" w:rsidRPr="00DF223F">
              <w:t xml:space="preserve"> MG10, MG11</w:t>
            </w:r>
          </w:p>
        </w:tc>
        <w:tc>
          <w:tcPr>
            <w:tcW w:w="352" w:type="pct"/>
          </w:tcPr>
          <w:p w14:paraId="3DA57B04" w14:textId="15C7323B" w:rsidR="007B2538" w:rsidRPr="009740C2" w:rsidRDefault="007B2538" w:rsidP="007B2538">
            <w:pPr>
              <w:pStyle w:val="TableText"/>
            </w:pPr>
            <w:r w:rsidRPr="00DF223F">
              <w:t xml:space="preserve">Moderate </w:t>
            </w:r>
          </w:p>
        </w:tc>
        <w:tc>
          <w:tcPr>
            <w:tcW w:w="671" w:type="pct"/>
          </w:tcPr>
          <w:p w14:paraId="106D2D03" w14:textId="15DEB836" w:rsidR="007B2538" w:rsidRPr="009740C2" w:rsidRDefault="007B2538" w:rsidP="007B2538">
            <w:pPr>
              <w:pStyle w:val="TableText"/>
            </w:pPr>
            <w:r w:rsidRPr="00DF223F">
              <w:t>Blown Sand, Marine Beach Deposits, Kirkburn Silt Formation and Whitehills Glaciogenic Formation</w:t>
            </w:r>
          </w:p>
        </w:tc>
        <w:tc>
          <w:tcPr>
            <w:tcW w:w="767" w:type="pct"/>
            <w:shd w:val="clear" w:color="auto" w:fill="auto"/>
          </w:tcPr>
          <w:p w14:paraId="4764766D" w14:textId="1C4D9AA1" w:rsidR="007B2538" w:rsidRPr="009740C2" w:rsidRDefault="007B2538" w:rsidP="007B2538">
            <w:pPr>
              <w:pStyle w:val="TableText"/>
            </w:pPr>
            <w:r w:rsidRPr="00DF223F">
              <w:t>Sandstone breccia, limestone (pelite and semipelite)</w:t>
            </w:r>
          </w:p>
        </w:tc>
        <w:tc>
          <w:tcPr>
            <w:tcW w:w="1374" w:type="pct"/>
            <w:shd w:val="clear" w:color="auto" w:fill="auto"/>
          </w:tcPr>
          <w:p w14:paraId="741FFF1F" w14:textId="6831D001" w:rsidR="007B2538" w:rsidRPr="009740C2" w:rsidRDefault="007B2538" w:rsidP="007B2538">
            <w:pPr>
              <w:pStyle w:val="TableText"/>
            </w:pPr>
            <w:r w:rsidRPr="00DF223F">
              <w:t xml:space="preserve">The habitat is on a steep valley side above Sandend Bay beach, and overlies Blown Sand, Marine Beach Deposits, and Kirkburn Silt and Whitehills Glaciogenic Formations.  As a result, a local shallow groundwater supply to the habitat is possible.  Water supply will also </w:t>
            </w:r>
            <w:r w:rsidRPr="00DF223F">
              <w:lastRenderedPageBreak/>
              <w:t>come from rainfall, surface runoff and near-surface water within the local shallow soil zone.</w:t>
            </w:r>
          </w:p>
        </w:tc>
        <w:tc>
          <w:tcPr>
            <w:tcW w:w="512" w:type="pct"/>
            <w:shd w:val="clear" w:color="auto" w:fill="FF0000"/>
          </w:tcPr>
          <w:p w14:paraId="0A8B4C10" w14:textId="5A059512" w:rsidR="007B2538" w:rsidRPr="009740C2" w:rsidRDefault="007B2538" w:rsidP="007B2538">
            <w:pPr>
              <w:pStyle w:val="TableText"/>
            </w:pPr>
            <w:r w:rsidRPr="00DF223F">
              <w:lastRenderedPageBreak/>
              <w:t xml:space="preserve">Moderate </w:t>
            </w:r>
          </w:p>
        </w:tc>
        <w:tc>
          <w:tcPr>
            <w:tcW w:w="494" w:type="pct"/>
            <w:shd w:val="clear" w:color="auto" w:fill="FF0000"/>
          </w:tcPr>
          <w:p w14:paraId="1CF1C8C6" w14:textId="2334C429" w:rsidR="007B2538" w:rsidRPr="009740C2" w:rsidRDefault="007B2538" w:rsidP="007B2538">
            <w:pPr>
              <w:pStyle w:val="TableText"/>
            </w:pPr>
            <w:r w:rsidRPr="00DF223F">
              <w:t xml:space="preserve">Yes </w:t>
            </w:r>
          </w:p>
        </w:tc>
      </w:tr>
      <w:tr w:rsidR="007B2538" w:rsidRPr="00CC1C3F" w14:paraId="36421663" w14:textId="77777777" w:rsidTr="007F4EDE">
        <w:trPr>
          <w:trHeight w:val="296"/>
        </w:trPr>
        <w:tc>
          <w:tcPr>
            <w:tcW w:w="395" w:type="pct"/>
          </w:tcPr>
          <w:p w14:paraId="362D118C" w14:textId="3A560C99" w:rsidR="007B2538" w:rsidRPr="009740C2" w:rsidRDefault="007B2538" w:rsidP="007B2538">
            <w:pPr>
              <w:pStyle w:val="TableText"/>
            </w:pPr>
            <w:r w:rsidRPr="00DF223F">
              <w:t>15</w:t>
            </w:r>
          </w:p>
        </w:tc>
        <w:tc>
          <w:tcPr>
            <w:tcW w:w="435" w:type="pct"/>
          </w:tcPr>
          <w:p w14:paraId="7A070AC4" w14:textId="2759A703" w:rsidR="007B2538" w:rsidRPr="009740C2" w:rsidRDefault="007B2538" w:rsidP="007B2538">
            <w:pPr>
              <w:pStyle w:val="TableText"/>
            </w:pPr>
            <w:r w:rsidRPr="00DF223F">
              <w:t>CG10</w:t>
            </w:r>
            <w:r w:rsidR="007F7986">
              <w:t>,</w:t>
            </w:r>
            <w:r w:rsidRPr="00DF223F">
              <w:t xml:space="preserve"> MG10, MG11</w:t>
            </w:r>
          </w:p>
        </w:tc>
        <w:tc>
          <w:tcPr>
            <w:tcW w:w="352" w:type="pct"/>
          </w:tcPr>
          <w:p w14:paraId="7B34E90D" w14:textId="0B3AA424" w:rsidR="007B2538" w:rsidRPr="009740C2" w:rsidRDefault="007B2538" w:rsidP="007B2538">
            <w:pPr>
              <w:pStyle w:val="TableText"/>
            </w:pPr>
            <w:r w:rsidRPr="00DF223F">
              <w:t xml:space="preserve">High; Moderate </w:t>
            </w:r>
          </w:p>
        </w:tc>
        <w:tc>
          <w:tcPr>
            <w:tcW w:w="671" w:type="pct"/>
          </w:tcPr>
          <w:p w14:paraId="37DD8EA2" w14:textId="63B7A210" w:rsidR="007B2538" w:rsidRPr="009740C2" w:rsidRDefault="007B2538" w:rsidP="007B2538">
            <w:pPr>
              <w:pStyle w:val="TableText"/>
            </w:pPr>
            <w:r w:rsidRPr="00DF223F">
              <w:t xml:space="preserve">Blown Sand and Marine Beach Deposits, Diamicton Clay, Sand and Gravel, and Kirkburn Silt Formation </w:t>
            </w:r>
          </w:p>
        </w:tc>
        <w:tc>
          <w:tcPr>
            <w:tcW w:w="767" w:type="pct"/>
            <w:shd w:val="clear" w:color="auto" w:fill="auto"/>
          </w:tcPr>
          <w:p w14:paraId="49B5C0E1" w14:textId="16D1275E" w:rsidR="007B2538" w:rsidRPr="009740C2" w:rsidRDefault="007B2538" w:rsidP="007B2538">
            <w:pPr>
              <w:pStyle w:val="TableText"/>
            </w:pPr>
            <w:r w:rsidRPr="00DF223F">
              <w:t>Sandstone breccia; schist (pelite); phyllite and limestone (semipelite, metacarbonate-rock and calcsilicate rock); limestone (metalimestone and calcsilicate rock); limestone (pelite and semipelite; metalimestone)</w:t>
            </w:r>
          </w:p>
        </w:tc>
        <w:tc>
          <w:tcPr>
            <w:tcW w:w="1374" w:type="pct"/>
            <w:shd w:val="clear" w:color="auto" w:fill="auto"/>
          </w:tcPr>
          <w:p w14:paraId="5CB56462" w14:textId="70DFF5AC" w:rsidR="007B2538" w:rsidRPr="009740C2" w:rsidRDefault="007B2538" w:rsidP="007B2538">
            <w:pPr>
              <w:pStyle w:val="TableText"/>
            </w:pPr>
            <w:r w:rsidRPr="00DF223F">
              <w:t>The majority of this habitat just beyond the mean high water mark at Sandend Bay beach overlies Blown Sand and schist bedrock.  Some groundwater may be available to this low-lying habitat by way of the Blown Sand and near-surface bedrock weathered zone and fractures.  Water supply will also derive from rainfall, surface runoff and near-surface water within the local soil zone.</w:t>
            </w:r>
          </w:p>
        </w:tc>
        <w:tc>
          <w:tcPr>
            <w:tcW w:w="512" w:type="pct"/>
            <w:shd w:val="clear" w:color="auto" w:fill="FF0000"/>
          </w:tcPr>
          <w:p w14:paraId="35D8EBFA" w14:textId="5AE0ADFC" w:rsidR="007B2538" w:rsidRPr="009740C2" w:rsidRDefault="007B2538" w:rsidP="007B2538">
            <w:pPr>
              <w:pStyle w:val="TableText"/>
            </w:pPr>
            <w:r w:rsidRPr="00DF223F">
              <w:t>Moderate</w:t>
            </w:r>
          </w:p>
        </w:tc>
        <w:tc>
          <w:tcPr>
            <w:tcW w:w="494" w:type="pct"/>
            <w:shd w:val="clear" w:color="auto" w:fill="FF0000"/>
          </w:tcPr>
          <w:p w14:paraId="5DE1B0A2" w14:textId="787F88F7" w:rsidR="007B2538" w:rsidRPr="009740C2" w:rsidRDefault="007B2538" w:rsidP="007B2538">
            <w:pPr>
              <w:pStyle w:val="TableText"/>
            </w:pPr>
            <w:r w:rsidRPr="00DF223F">
              <w:t>Yes</w:t>
            </w:r>
          </w:p>
        </w:tc>
      </w:tr>
      <w:tr w:rsidR="007B2538" w:rsidRPr="00CC1C3F" w14:paraId="377DE7A4" w14:textId="77777777" w:rsidTr="007B2538">
        <w:trPr>
          <w:trHeight w:val="296"/>
        </w:trPr>
        <w:tc>
          <w:tcPr>
            <w:tcW w:w="395" w:type="pct"/>
          </w:tcPr>
          <w:p w14:paraId="20619E25" w14:textId="4FB66590" w:rsidR="007B2538" w:rsidRPr="009740C2" w:rsidRDefault="007B2538" w:rsidP="007B2538">
            <w:pPr>
              <w:pStyle w:val="TableText"/>
            </w:pPr>
            <w:r w:rsidRPr="00DF223F">
              <w:t>16</w:t>
            </w:r>
          </w:p>
        </w:tc>
        <w:tc>
          <w:tcPr>
            <w:tcW w:w="435" w:type="pct"/>
          </w:tcPr>
          <w:p w14:paraId="5BFCC489" w14:textId="23632CA4" w:rsidR="007B2538" w:rsidRPr="009740C2" w:rsidRDefault="007B2538" w:rsidP="007B2538">
            <w:pPr>
              <w:pStyle w:val="TableText"/>
            </w:pPr>
            <w:r w:rsidRPr="00DF223F">
              <w:t>MG9, MG10</w:t>
            </w:r>
          </w:p>
        </w:tc>
        <w:tc>
          <w:tcPr>
            <w:tcW w:w="352" w:type="pct"/>
          </w:tcPr>
          <w:p w14:paraId="0B0CA679" w14:textId="2EB45590" w:rsidR="007B2538" w:rsidRPr="009740C2" w:rsidRDefault="007B2538" w:rsidP="007B2538">
            <w:pPr>
              <w:pStyle w:val="TableText"/>
            </w:pPr>
            <w:r w:rsidRPr="00DF223F">
              <w:t>Moderate</w:t>
            </w:r>
          </w:p>
        </w:tc>
        <w:tc>
          <w:tcPr>
            <w:tcW w:w="671" w:type="pct"/>
          </w:tcPr>
          <w:p w14:paraId="7F5B163E" w14:textId="574341D0" w:rsidR="007B2538" w:rsidRPr="009740C2" w:rsidRDefault="007B2538" w:rsidP="007B2538">
            <w:pPr>
              <w:pStyle w:val="TableText"/>
            </w:pPr>
            <w:r w:rsidRPr="00DF223F">
              <w:t xml:space="preserve">Till and Kirkburn Silt Formation </w:t>
            </w:r>
          </w:p>
        </w:tc>
        <w:tc>
          <w:tcPr>
            <w:tcW w:w="767" w:type="pct"/>
            <w:shd w:val="clear" w:color="auto" w:fill="auto"/>
          </w:tcPr>
          <w:p w14:paraId="647141C1" w14:textId="4A40B3DC" w:rsidR="007B2538" w:rsidRPr="009740C2" w:rsidRDefault="007B2538" w:rsidP="007B2538">
            <w:pPr>
              <w:pStyle w:val="TableText"/>
            </w:pPr>
            <w:r w:rsidRPr="00DF223F">
              <w:t>Semipelite; limestone (pelite and metalimestone)</w:t>
            </w:r>
          </w:p>
        </w:tc>
        <w:tc>
          <w:tcPr>
            <w:tcW w:w="1374" w:type="pct"/>
            <w:shd w:val="clear" w:color="auto" w:fill="auto"/>
          </w:tcPr>
          <w:p w14:paraId="67F4856B" w14:textId="2F40DCF5" w:rsidR="007B2538" w:rsidRPr="009740C2" w:rsidRDefault="007B2538" w:rsidP="007B2538">
            <w:pPr>
              <w:pStyle w:val="TableText"/>
            </w:pPr>
            <w:r w:rsidRPr="00DF223F">
              <w:t>This habitat is to the west of Sandend Bay beach, and the majority of this steeply inclined site overlies Till and a low productivity bedrock aquifer.  Therefore, groundwater supply to the habitat is likely to be limited, with the majority of the water supply coming from rainfall, rapid surface runoff (including from the adjacent road) and near-surface water within the local shallow soil zone.</w:t>
            </w:r>
          </w:p>
        </w:tc>
        <w:tc>
          <w:tcPr>
            <w:tcW w:w="512" w:type="pct"/>
            <w:shd w:val="clear" w:color="auto" w:fill="auto"/>
          </w:tcPr>
          <w:p w14:paraId="2AAF40D3" w14:textId="66697B44" w:rsidR="007B2538" w:rsidRPr="009740C2" w:rsidRDefault="007B2538" w:rsidP="007B2538">
            <w:pPr>
              <w:pStyle w:val="TableText"/>
            </w:pPr>
            <w:r w:rsidRPr="00DF223F">
              <w:t>Low</w:t>
            </w:r>
          </w:p>
        </w:tc>
        <w:tc>
          <w:tcPr>
            <w:tcW w:w="494" w:type="pct"/>
          </w:tcPr>
          <w:p w14:paraId="2056A829" w14:textId="77AADEDA" w:rsidR="007B2538" w:rsidRPr="009740C2" w:rsidRDefault="007B2538" w:rsidP="007B2538">
            <w:pPr>
              <w:pStyle w:val="TableText"/>
            </w:pPr>
            <w:r w:rsidRPr="00DF223F">
              <w:t>No</w:t>
            </w:r>
          </w:p>
        </w:tc>
      </w:tr>
      <w:tr w:rsidR="007B2538" w:rsidRPr="00CC1C3F" w14:paraId="7180B5FE" w14:textId="77777777" w:rsidTr="007B2538">
        <w:trPr>
          <w:trHeight w:val="296"/>
        </w:trPr>
        <w:tc>
          <w:tcPr>
            <w:tcW w:w="395" w:type="pct"/>
          </w:tcPr>
          <w:p w14:paraId="43FC89B3" w14:textId="71345AC3" w:rsidR="007B2538" w:rsidRPr="009740C2" w:rsidRDefault="007B2538" w:rsidP="007B2538">
            <w:pPr>
              <w:pStyle w:val="TableText"/>
            </w:pPr>
            <w:r w:rsidRPr="00DF223F">
              <w:t>17</w:t>
            </w:r>
          </w:p>
        </w:tc>
        <w:tc>
          <w:tcPr>
            <w:tcW w:w="435" w:type="pct"/>
          </w:tcPr>
          <w:p w14:paraId="4A3B63DB" w14:textId="008AD791" w:rsidR="007B2538" w:rsidRPr="009740C2" w:rsidRDefault="007B2538" w:rsidP="007B2538">
            <w:pPr>
              <w:pStyle w:val="TableText"/>
            </w:pPr>
            <w:r w:rsidRPr="00DF223F">
              <w:t>MG9, MG10</w:t>
            </w:r>
          </w:p>
        </w:tc>
        <w:tc>
          <w:tcPr>
            <w:tcW w:w="352" w:type="pct"/>
          </w:tcPr>
          <w:p w14:paraId="63729B81" w14:textId="697C785E" w:rsidR="007B2538" w:rsidRPr="009740C2" w:rsidRDefault="007B2538" w:rsidP="007B2538">
            <w:pPr>
              <w:pStyle w:val="TableText"/>
            </w:pPr>
            <w:r w:rsidRPr="00DF223F">
              <w:t>Moderate</w:t>
            </w:r>
          </w:p>
        </w:tc>
        <w:tc>
          <w:tcPr>
            <w:tcW w:w="671" w:type="pct"/>
          </w:tcPr>
          <w:p w14:paraId="3EC480A0" w14:textId="67228BCF" w:rsidR="007B2538" w:rsidRPr="009740C2" w:rsidRDefault="007B2538" w:rsidP="007B2538">
            <w:pPr>
              <w:pStyle w:val="TableText"/>
            </w:pPr>
            <w:r w:rsidRPr="00DF223F">
              <w:t xml:space="preserve">Till and Kirkburn Silt Formation </w:t>
            </w:r>
          </w:p>
        </w:tc>
        <w:tc>
          <w:tcPr>
            <w:tcW w:w="767" w:type="pct"/>
            <w:shd w:val="clear" w:color="auto" w:fill="auto"/>
          </w:tcPr>
          <w:p w14:paraId="13874F06" w14:textId="335A6B74" w:rsidR="007B2538" w:rsidRPr="009740C2" w:rsidRDefault="007B2538" w:rsidP="007B2538">
            <w:pPr>
              <w:pStyle w:val="TableText"/>
            </w:pPr>
            <w:r w:rsidRPr="00DF223F">
              <w:t>Semipelite; limestone (pelite and metalimestone)</w:t>
            </w:r>
          </w:p>
        </w:tc>
        <w:tc>
          <w:tcPr>
            <w:tcW w:w="1374" w:type="pct"/>
            <w:shd w:val="clear" w:color="auto" w:fill="auto"/>
          </w:tcPr>
          <w:p w14:paraId="48EF44F0" w14:textId="2ED90028" w:rsidR="007B2538" w:rsidRPr="009740C2" w:rsidRDefault="007B2538" w:rsidP="007B2538">
            <w:pPr>
              <w:pStyle w:val="TableText"/>
            </w:pPr>
            <w:r w:rsidRPr="00DF223F">
              <w:t>The majority of this steeply inclined habitat overlies Till and a low productivity bedrock aquifer, and is parallel and just to the north of GWDTE 10, to the west of Sandend Bay beach.  Groundwater supply to the habitat is likely to be limited, with the majority of the water supply coming from rainfall, rapid surface runoff (including from the adjacent road) and near-surface water within the local shallow soil zone.</w:t>
            </w:r>
          </w:p>
        </w:tc>
        <w:tc>
          <w:tcPr>
            <w:tcW w:w="512" w:type="pct"/>
            <w:shd w:val="clear" w:color="auto" w:fill="auto"/>
          </w:tcPr>
          <w:p w14:paraId="1E348807" w14:textId="55E7CF27" w:rsidR="007B2538" w:rsidRPr="009740C2" w:rsidRDefault="007B2538" w:rsidP="007B2538">
            <w:pPr>
              <w:pStyle w:val="TableText"/>
            </w:pPr>
            <w:r w:rsidRPr="00DF223F">
              <w:t>Low</w:t>
            </w:r>
          </w:p>
        </w:tc>
        <w:tc>
          <w:tcPr>
            <w:tcW w:w="494" w:type="pct"/>
          </w:tcPr>
          <w:p w14:paraId="60532A0A" w14:textId="3902F617" w:rsidR="007B2538" w:rsidRPr="009740C2" w:rsidRDefault="007B2538" w:rsidP="007B2538">
            <w:pPr>
              <w:pStyle w:val="TableText"/>
            </w:pPr>
            <w:r w:rsidRPr="00DF223F">
              <w:t>No</w:t>
            </w:r>
          </w:p>
        </w:tc>
      </w:tr>
      <w:tr w:rsidR="007B2538" w:rsidRPr="00CC1C3F" w14:paraId="41329735" w14:textId="77777777" w:rsidTr="007B2538">
        <w:trPr>
          <w:trHeight w:val="296"/>
        </w:trPr>
        <w:tc>
          <w:tcPr>
            <w:tcW w:w="395" w:type="pct"/>
          </w:tcPr>
          <w:p w14:paraId="71D2D4D8" w14:textId="41A7B1EA" w:rsidR="007B2538" w:rsidRPr="009740C2" w:rsidRDefault="007B2538" w:rsidP="007B2538">
            <w:pPr>
              <w:pStyle w:val="TableText"/>
            </w:pPr>
            <w:r w:rsidRPr="00DF223F">
              <w:t>18</w:t>
            </w:r>
          </w:p>
        </w:tc>
        <w:tc>
          <w:tcPr>
            <w:tcW w:w="435" w:type="pct"/>
          </w:tcPr>
          <w:p w14:paraId="403C612C" w14:textId="59612484" w:rsidR="007B2538" w:rsidRPr="009740C2" w:rsidRDefault="007B2538" w:rsidP="007B2538">
            <w:pPr>
              <w:pStyle w:val="TableText"/>
            </w:pPr>
            <w:r w:rsidRPr="00DF223F">
              <w:t>MG9, MG10</w:t>
            </w:r>
          </w:p>
        </w:tc>
        <w:tc>
          <w:tcPr>
            <w:tcW w:w="352" w:type="pct"/>
          </w:tcPr>
          <w:p w14:paraId="6768B4D1" w14:textId="7EC2B2DE" w:rsidR="007B2538" w:rsidRPr="009740C2" w:rsidRDefault="007B2538" w:rsidP="007B2538">
            <w:pPr>
              <w:pStyle w:val="TableText"/>
            </w:pPr>
            <w:r w:rsidRPr="00DF223F">
              <w:t>Moderate</w:t>
            </w:r>
          </w:p>
        </w:tc>
        <w:tc>
          <w:tcPr>
            <w:tcW w:w="671" w:type="pct"/>
          </w:tcPr>
          <w:p w14:paraId="36ED9BFB" w14:textId="0E54E377" w:rsidR="007B2538" w:rsidRPr="009740C2" w:rsidRDefault="007B2538" w:rsidP="007B2538">
            <w:pPr>
              <w:pStyle w:val="TableText"/>
            </w:pPr>
            <w:r w:rsidRPr="00DF223F">
              <w:t>Blown Sand and Kirkburn Silt Formation</w:t>
            </w:r>
          </w:p>
        </w:tc>
        <w:tc>
          <w:tcPr>
            <w:tcW w:w="767" w:type="pct"/>
            <w:shd w:val="clear" w:color="auto" w:fill="auto"/>
          </w:tcPr>
          <w:p w14:paraId="5485AECB" w14:textId="69A70699" w:rsidR="007B2538" w:rsidRPr="009740C2" w:rsidRDefault="007B2538" w:rsidP="007B2538">
            <w:pPr>
              <w:pStyle w:val="TableText"/>
            </w:pPr>
            <w:r w:rsidRPr="00DF223F">
              <w:t>Schist (pelite); phyllite and limestone (semipelite, metacarbonate-rock and calcsilicate rock); limestone (metalimestone and calcsilicate rock); limestone (pelite and semipelite; metalimestone)</w:t>
            </w:r>
          </w:p>
        </w:tc>
        <w:tc>
          <w:tcPr>
            <w:tcW w:w="1374" w:type="pct"/>
            <w:shd w:val="clear" w:color="auto" w:fill="auto"/>
          </w:tcPr>
          <w:p w14:paraId="278F8DF2" w14:textId="47B50887" w:rsidR="007B2538" w:rsidRPr="009740C2" w:rsidRDefault="007B2538" w:rsidP="007B2538">
            <w:pPr>
              <w:pStyle w:val="TableText"/>
            </w:pPr>
            <w:r w:rsidRPr="00DF223F">
              <w:t>The majority of this habitat overlies Blown Sand and low productivity bedrock aquifers, and is on a steep valley side above Sandend Bay beach.  As a result, groundwater supply to the habitat is likely to be limited, with the majority of the water supply coming instead from rainfall, surface runoff and near-surface water within the local shallow soil zone.</w:t>
            </w:r>
          </w:p>
        </w:tc>
        <w:tc>
          <w:tcPr>
            <w:tcW w:w="512" w:type="pct"/>
            <w:shd w:val="clear" w:color="auto" w:fill="auto"/>
          </w:tcPr>
          <w:p w14:paraId="49453B7B" w14:textId="071500EF" w:rsidR="007B2538" w:rsidRPr="009740C2" w:rsidRDefault="007B2538" w:rsidP="007B2538">
            <w:pPr>
              <w:pStyle w:val="TableText"/>
            </w:pPr>
            <w:r w:rsidRPr="00DF223F">
              <w:t>Low</w:t>
            </w:r>
          </w:p>
        </w:tc>
        <w:tc>
          <w:tcPr>
            <w:tcW w:w="494" w:type="pct"/>
          </w:tcPr>
          <w:p w14:paraId="0007AADD" w14:textId="4BD174CA" w:rsidR="007B2538" w:rsidRPr="009740C2" w:rsidRDefault="007B2538" w:rsidP="007B2538">
            <w:pPr>
              <w:pStyle w:val="TableText"/>
            </w:pPr>
            <w:r w:rsidRPr="00DF223F">
              <w:t>Yes</w:t>
            </w:r>
          </w:p>
        </w:tc>
      </w:tr>
      <w:tr w:rsidR="007B2538" w:rsidRPr="00CC1C3F" w14:paraId="7769912B" w14:textId="77777777" w:rsidTr="007B2538">
        <w:trPr>
          <w:trHeight w:val="296"/>
        </w:trPr>
        <w:tc>
          <w:tcPr>
            <w:tcW w:w="395" w:type="pct"/>
          </w:tcPr>
          <w:p w14:paraId="4CDFAB90" w14:textId="3D7A4A6A" w:rsidR="007B2538" w:rsidRPr="009740C2" w:rsidRDefault="007B2538" w:rsidP="007B2538">
            <w:pPr>
              <w:pStyle w:val="TableText"/>
            </w:pPr>
            <w:r w:rsidRPr="00DF223F">
              <w:t>19</w:t>
            </w:r>
          </w:p>
        </w:tc>
        <w:tc>
          <w:tcPr>
            <w:tcW w:w="435" w:type="pct"/>
          </w:tcPr>
          <w:p w14:paraId="3BC59C96" w14:textId="1785A6F7" w:rsidR="007B2538" w:rsidRPr="009740C2" w:rsidRDefault="007B2538" w:rsidP="007B2538">
            <w:pPr>
              <w:pStyle w:val="TableText"/>
            </w:pPr>
            <w:r w:rsidRPr="00DF223F">
              <w:t>MG9, MG10</w:t>
            </w:r>
          </w:p>
        </w:tc>
        <w:tc>
          <w:tcPr>
            <w:tcW w:w="352" w:type="pct"/>
          </w:tcPr>
          <w:p w14:paraId="27150833" w14:textId="7D631F21" w:rsidR="007B2538" w:rsidRPr="009740C2" w:rsidRDefault="007B2538" w:rsidP="007B2538">
            <w:pPr>
              <w:pStyle w:val="TableText"/>
            </w:pPr>
            <w:r w:rsidRPr="00DF223F">
              <w:t>Moderate</w:t>
            </w:r>
          </w:p>
        </w:tc>
        <w:tc>
          <w:tcPr>
            <w:tcW w:w="671" w:type="pct"/>
          </w:tcPr>
          <w:p w14:paraId="6CE860F8" w14:textId="5EAE272D" w:rsidR="007B2538" w:rsidRPr="009740C2" w:rsidRDefault="007B2538" w:rsidP="007B2538">
            <w:pPr>
              <w:pStyle w:val="TableText"/>
            </w:pPr>
            <w:r w:rsidRPr="00DF223F">
              <w:t>Kirkburn Silt Formation and Raised Marine Deposits</w:t>
            </w:r>
          </w:p>
        </w:tc>
        <w:tc>
          <w:tcPr>
            <w:tcW w:w="767" w:type="pct"/>
            <w:shd w:val="clear" w:color="auto" w:fill="auto"/>
          </w:tcPr>
          <w:p w14:paraId="29DCFF22" w14:textId="5A21E2A8" w:rsidR="007B2538" w:rsidRPr="009740C2" w:rsidRDefault="007B2538" w:rsidP="007B2538">
            <w:pPr>
              <w:pStyle w:val="TableText"/>
            </w:pPr>
            <w:r w:rsidRPr="00DF223F">
              <w:t>Schist (pelite); phyllite and limestone (semipelite, metacarbonate-rock and calcsilicate rock); limestone (metalimestone and calcsilicate rock); limestone (pelite and semipelite; metalimestone)</w:t>
            </w:r>
          </w:p>
        </w:tc>
        <w:tc>
          <w:tcPr>
            <w:tcW w:w="1374" w:type="pct"/>
            <w:shd w:val="clear" w:color="auto" w:fill="auto"/>
          </w:tcPr>
          <w:p w14:paraId="1E348AB4" w14:textId="610123CA" w:rsidR="007B2538" w:rsidRPr="009740C2" w:rsidRDefault="007B2538" w:rsidP="007B2538">
            <w:pPr>
              <w:pStyle w:val="TableText"/>
            </w:pPr>
            <w:r w:rsidRPr="00DF223F">
              <w:t>The vast majority of this habitat overlies Kirkburn Silt Formation and a low productivity bedrock aquifer, and is on a steep valley side adjacent to GWDTE 18, above Sandend Bay beach.  As a result, groundwater supply to the habitat is likely to be limited, with the majority of the water supply coming instead from rainfall, surface runoff and near-surface water within the local shallow soil zone.</w:t>
            </w:r>
          </w:p>
        </w:tc>
        <w:tc>
          <w:tcPr>
            <w:tcW w:w="512" w:type="pct"/>
            <w:shd w:val="clear" w:color="auto" w:fill="auto"/>
          </w:tcPr>
          <w:p w14:paraId="60B9DC94" w14:textId="03C6F7A5" w:rsidR="007B2538" w:rsidRPr="009740C2" w:rsidRDefault="007B2538" w:rsidP="007B2538">
            <w:pPr>
              <w:pStyle w:val="TableText"/>
            </w:pPr>
            <w:r w:rsidRPr="00DF223F">
              <w:t>Low</w:t>
            </w:r>
          </w:p>
        </w:tc>
        <w:tc>
          <w:tcPr>
            <w:tcW w:w="494" w:type="pct"/>
          </w:tcPr>
          <w:p w14:paraId="554FF4A7" w14:textId="031720B4" w:rsidR="007B2538" w:rsidRPr="009740C2" w:rsidRDefault="007B2538" w:rsidP="007B2538">
            <w:pPr>
              <w:pStyle w:val="TableText"/>
            </w:pPr>
            <w:r w:rsidRPr="00DF223F">
              <w:t>Yes</w:t>
            </w:r>
          </w:p>
        </w:tc>
      </w:tr>
      <w:tr w:rsidR="007B2538" w:rsidRPr="00CC1C3F" w14:paraId="1F90E16C" w14:textId="77777777" w:rsidTr="007B2538">
        <w:trPr>
          <w:trHeight w:val="296"/>
        </w:trPr>
        <w:tc>
          <w:tcPr>
            <w:tcW w:w="395" w:type="pct"/>
          </w:tcPr>
          <w:p w14:paraId="27F30B0B" w14:textId="294E4FDD" w:rsidR="007B2538" w:rsidRPr="009740C2" w:rsidRDefault="007B2538" w:rsidP="007B2538">
            <w:pPr>
              <w:pStyle w:val="TableText"/>
            </w:pPr>
            <w:r w:rsidRPr="00DF223F">
              <w:t>20</w:t>
            </w:r>
          </w:p>
        </w:tc>
        <w:tc>
          <w:tcPr>
            <w:tcW w:w="435" w:type="pct"/>
          </w:tcPr>
          <w:p w14:paraId="31FB788B" w14:textId="3C5AAD26" w:rsidR="007B2538" w:rsidRPr="009740C2" w:rsidRDefault="007B2538" w:rsidP="007B2538">
            <w:pPr>
              <w:pStyle w:val="TableText"/>
            </w:pPr>
            <w:r w:rsidRPr="00DF223F">
              <w:t>MG9, MG10</w:t>
            </w:r>
          </w:p>
        </w:tc>
        <w:tc>
          <w:tcPr>
            <w:tcW w:w="352" w:type="pct"/>
          </w:tcPr>
          <w:p w14:paraId="174C3448" w14:textId="7DB16FCE" w:rsidR="007B2538" w:rsidRPr="009740C2" w:rsidRDefault="007B2538" w:rsidP="007B2538">
            <w:pPr>
              <w:pStyle w:val="TableText"/>
            </w:pPr>
            <w:r w:rsidRPr="00DF223F">
              <w:t>Moderate</w:t>
            </w:r>
          </w:p>
        </w:tc>
        <w:tc>
          <w:tcPr>
            <w:tcW w:w="671" w:type="pct"/>
          </w:tcPr>
          <w:p w14:paraId="617E6214" w14:textId="1B1B2C59" w:rsidR="007B2538" w:rsidRPr="009740C2" w:rsidRDefault="007B2538" w:rsidP="007B2538">
            <w:pPr>
              <w:pStyle w:val="TableText"/>
            </w:pPr>
            <w:r w:rsidRPr="00DF223F">
              <w:t xml:space="preserve">Alluvium and Kirkburn Silt Formation </w:t>
            </w:r>
          </w:p>
        </w:tc>
        <w:tc>
          <w:tcPr>
            <w:tcW w:w="767" w:type="pct"/>
            <w:shd w:val="clear" w:color="auto" w:fill="auto"/>
          </w:tcPr>
          <w:p w14:paraId="488594BF" w14:textId="7C810534" w:rsidR="007B2538" w:rsidRPr="009740C2" w:rsidRDefault="007B2538" w:rsidP="007B2538">
            <w:pPr>
              <w:pStyle w:val="TableText"/>
            </w:pPr>
            <w:r w:rsidRPr="00DF223F">
              <w:t>Semipelite</w:t>
            </w:r>
          </w:p>
        </w:tc>
        <w:tc>
          <w:tcPr>
            <w:tcW w:w="1374" w:type="pct"/>
            <w:shd w:val="clear" w:color="auto" w:fill="auto"/>
          </w:tcPr>
          <w:p w14:paraId="47A84A6A" w14:textId="7CB1A8E7" w:rsidR="007B2538" w:rsidRPr="009740C2" w:rsidRDefault="007B2538" w:rsidP="007B2538">
            <w:pPr>
              <w:pStyle w:val="TableText"/>
            </w:pPr>
            <w:r w:rsidRPr="00DF223F">
              <w:t>Another site alongside the A98 carriageway, the presence of Alluvium, the Scattery Burn and an unnamed drain which flows through the habitat, albeit overlying low productivity bedrock, would ensure that the habitat is supplied with both surface runoff and local shallow groundwater.  Water supply will also derive from rainfall and near-surface water within the local soil zone.</w:t>
            </w:r>
          </w:p>
        </w:tc>
        <w:tc>
          <w:tcPr>
            <w:tcW w:w="512" w:type="pct"/>
            <w:shd w:val="clear" w:color="auto" w:fill="auto"/>
          </w:tcPr>
          <w:p w14:paraId="1E3B94FC" w14:textId="46A9A06D" w:rsidR="007B2538" w:rsidRPr="009740C2" w:rsidRDefault="007B2538" w:rsidP="007B2538">
            <w:pPr>
              <w:pStyle w:val="TableText"/>
            </w:pPr>
            <w:r w:rsidRPr="00DF223F">
              <w:t>Moderate</w:t>
            </w:r>
          </w:p>
        </w:tc>
        <w:tc>
          <w:tcPr>
            <w:tcW w:w="494" w:type="pct"/>
          </w:tcPr>
          <w:p w14:paraId="6ECF3E2B" w14:textId="747C4ED6" w:rsidR="007B2538" w:rsidRPr="009740C2" w:rsidRDefault="007B2538" w:rsidP="007B2538">
            <w:pPr>
              <w:pStyle w:val="TableText"/>
            </w:pPr>
            <w:r w:rsidRPr="00DF223F">
              <w:t>No</w:t>
            </w:r>
          </w:p>
        </w:tc>
      </w:tr>
      <w:tr w:rsidR="007B2538" w:rsidRPr="00CC1C3F" w14:paraId="3EE336FE" w14:textId="77777777" w:rsidTr="007B2538">
        <w:trPr>
          <w:trHeight w:val="296"/>
        </w:trPr>
        <w:tc>
          <w:tcPr>
            <w:tcW w:w="395" w:type="pct"/>
          </w:tcPr>
          <w:p w14:paraId="1424B1FF" w14:textId="1343D8D6" w:rsidR="007B2538" w:rsidRPr="009740C2" w:rsidRDefault="007B2538" w:rsidP="007B2538">
            <w:pPr>
              <w:pStyle w:val="TableText"/>
            </w:pPr>
            <w:r w:rsidRPr="00BC6691">
              <w:t>21</w:t>
            </w:r>
          </w:p>
        </w:tc>
        <w:tc>
          <w:tcPr>
            <w:tcW w:w="435" w:type="pct"/>
          </w:tcPr>
          <w:p w14:paraId="5ECD3B3B" w14:textId="2CE242D7" w:rsidR="007B2538" w:rsidRPr="009740C2" w:rsidRDefault="007B2538" w:rsidP="007B2538">
            <w:pPr>
              <w:pStyle w:val="TableText"/>
            </w:pPr>
            <w:r w:rsidRPr="00BC6691">
              <w:t>MG9, MG10</w:t>
            </w:r>
          </w:p>
        </w:tc>
        <w:tc>
          <w:tcPr>
            <w:tcW w:w="352" w:type="pct"/>
          </w:tcPr>
          <w:p w14:paraId="02663E19" w14:textId="7F2AF550" w:rsidR="007B2538" w:rsidRPr="009740C2" w:rsidRDefault="007B2538" w:rsidP="007B2538">
            <w:pPr>
              <w:pStyle w:val="TableText"/>
            </w:pPr>
            <w:r w:rsidRPr="00BC6691">
              <w:t>Moderate</w:t>
            </w:r>
          </w:p>
        </w:tc>
        <w:tc>
          <w:tcPr>
            <w:tcW w:w="671" w:type="pct"/>
          </w:tcPr>
          <w:p w14:paraId="2768FBA2" w14:textId="2E11FBA5" w:rsidR="007B2538" w:rsidRPr="009740C2" w:rsidRDefault="007B2538" w:rsidP="007B2538">
            <w:pPr>
              <w:pStyle w:val="TableText"/>
            </w:pPr>
            <w:r w:rsidRPr="00BC6691">
              <w:t xml:space="preserve">Alluvium and Kirkburn Silt Formation </w:t>
            </w:r>
          </w:p>
        </w:tc>
        <w:tc>
          <w:tcPr>
            <w:tcW w:w="767" w:type="pct"/>
            <w:shd w:val="clear" w:color="auto" w:fill="auto"/>
          </w:tcPr>
          <w:p w14:paraId="018A3253" w14:textId="02EFACE8" w:rsidR="007B2538" w:rsidRPr="009740C2" w:rsidRDefault="007B2538" w:rsidP="007B2538">
            <w:pPr>
              <w:pStyle w:val="TableText"/>
            </w:pPr>
            <w:r w:rsidRPr="00BC6691">
              <w:t>Semipelite</w:t>
            </w:r>
          </w:p>
        </w:tc>
        <w:tc>
          <w:tcPr>
            <w:tcW w:w="1374" w:type="pct"/>
            <w:shd w:val="clear" w:color="auto" w:fill="auto"/>
          </w:tcPr>
          <w:p w14:paraId="2DB954AC" w14:textId="3FC8EA17" w:rsidR="007B2538" w:rsidRPr="009740C2" w:rsidRDefault="007B2538" w:rsidP="007B2538">
            <w:pPr>
              <w:pStyle w:val="TableText"/>
            </w:pPr>
            <w:r w:rsidRPr="00BC6691">
              <w:t>Just downstream from GWDTE 20, the presence of Alluvium, the Scattery Burn and an unnamed drain which flows through the habitat, albeit overlying low productivity bedrock, would again ensure that the habitat is supplied with both surface runoff and local shallow groundwater.  Water supply will also derive from rainfall and near-surface water within the local soil zone.</w:t>
            </w:r>
          </w:p>
        </w:tc>
        <w:tc>
          <w:tcPr>
            <w:tcW w:w="512" w:type="pct"/>
            <w:shd w:val="clear" w:color="auto" w:fill="auto"/>
          </w:tcPr>
          <w:p w14:paraId="39F21F01" w14:textId="19C95BD6" w:rsidR="007B2538" w:rsidRPr="009740C2" w:rsidRDefault="007B2538" w:rsidP="007B2538">
            <w:pPr>
              <w:pStyle w:val="TableText"/>
            </w:pPr>
            <w:r w:rsidRPr="00BC6691">
              <w:t>Moderate</w:t>
            </w:r>
          </w:p>
        </w:tc>
        <w:tc>
          <w:tcPr>
            <w:tcW w:w="494" w:type="pct"/>
          </w:tcPr>
          <w:p w14:paraId="189C4A83" w14:textId="5CD4E54D" w:rsidR="007B2538" w:rsidRPr="009740C2" w:rsidRDefault="007B2538" w:rsidP="007B2538">
            <w:pPr>
              <w:pStyle w:val="TableText"/>
            </w:pPr>
            <w:r w:rsidRPr="00BC6691">
              <w:t>No</w:t>
            </w:r>
          </w:p>
        </w:tc>
      </w:tr>
      <w:tr w:rsidR="007B2538" w:rsidRPr="00CC1C3F" w14:paraId="63C7C668" w14:textId="77777777" w:rsidTr="007B2538">
        <w:trPr>
          <w:trHeight w:val="296"/>
        </w:trPr>
        <w:tc>
          <w:tcPr>
            <w:tcW w:w="395" w:type="pct"/>
          </w:tcPr>
          <w:p w14:paraId="2DC178FA" w14:textId="6E6D9C87" w:rsidR="007B2538" w:rsidRPr="009740C2" w:rsidRDefault="007B2538" w:rsidP="007B2538">
            <w:pPr>
              <w:pStyle w:val="TableText"/>
            </w:pPr>
            <w:r w:rsidRPr="00BC6691">
              <w:lastRenderedPageBreak/>
              <w:t>22</w:t>
            </w:r>
          </w:p>
        </w:tc>
        <w:tc>
          <w:tcPr>
            <w:tcW w:w="435" w:type="pct"/>
          </w:tcPr>
          <w:p w14:paraId="724AEC54" w14:textId="7E1AD3E9" w:rsidR="007B2538" w:rsidRPr="009740C2" w:rsidRDefault="007B2538" w:rsidP="007B2538">
            <w:pPr>
              <w:pStyle w:val="TableText"/>
            </w:pPr>
            <w:r w:rsidRPr="00BC6691">
              <w:t>MG9, MG10</w:t>
            </w:r>
          </w:p>
        </w:tc>
        <w:tc>
          <w:tcPr>
            <w:tcW w:w="352" w:type="pct"/>
          </w:tcPr>
          <w:p w14:paraId="3F5946BB" w14:textId="66408EFF" w:rsidR="007B2538" w:rsidRPr="009740C2" w:rsidRDefault="007B2538" w:rsidP="007B2538">
            <w:pPr>
              <w:pStyle w:val="TableText"/>
            </w:pPr>
            <w:r w:rsidRPr="00BC6691">
              <w:t>Moderate</w:t>
            </w:r>
          </w:p>
        </w:tc>
        <w:tc>
          <w:tcPr>
            <w:tcW w:w="671" w:type="pct"/>
          </w:tcPr>
          <w:p w14:paraId="5EFB4348" w14:textId="55BAC87E" w:rsidR="007B2538" w:rsidRPr="009740C2" w:rsidRDefault="007B2538" w:rsidP="007B2538">
            <w:pPr>
              <w:pStyle w:val="TableText"/>
            </w:pPr>
            <w:r w:rsidRPr="00BC6691">
              <w:t>Kirkburn Silt Formation and Alluvium</w:t>
            </w:r>
          </w:p>
        </w:tc>
        <w:tc>
          <w:tcPr>
            <w:tcW w:w="767" w:type="pct"/>
            <w:shd w:val="clear" w:color="auto" w:fill="auto"/>
          </w:tcPr>
          <w:p w14:paraId="685108B4" w14:textId="79AA6D46" w:rsidR="007B2538" w:rsidRPr="009740C2" w:rsidRDefault="007B2538" w:rsidP="007B2538">
            <w:pPr>
              <w:pStyle w:val="TableText"/>
            </w:pPr>
            <w:r w:rsidRPr="00BC6691">
              <w:t>Semipelite</w:t>
            </w:r>
          </w:p>
        </w:tc>
        <w:tc>
          <w:tcPr>
            <w:tcW w:w="1374" w:type="pct"/>
            <w:shd w:val="clear" w:color="auto" w:fill="auto"/>
          </w:tcPr>
          <w:p w14:paraId="07C7E2A5" w14:textId="1A2F1F07" w:rsidR="007B2538" w:rsidRPr="009740C2" w:rsidRDefault="007B2538" w:rsidP="007B2538">
            <w:pPr>
              <w:pStyle w:val="TableText"/>
            </w:pPr>
            <w:r w:rsidRPr="00BC6691">
              <w:t>Alongside GWDTE 22 but further up the valley side, the majority of this habitat overlies the Kirkburn Silt Formation and the small portion of Alluvium is located downgradient of the site, and therefore the majority of the water supply is likely to come from rainfall, surface runoff and near-surface water within the local shallow soil zone.</w:t>
            </w:r>
          </w:p>
        </w:tc>
        <w:tc>
          <w:tcPr>
            <w:tcW w:w="512" w:type="pct"/>
            <w:shd w:val="clear" w:color="auto" w:fill="auto"/>
          </w:tcPr>
          <w:p w14:paraId="1A4E9415" w14:textId="1CC6081E" w:rsidR="007B2538" w:rsidRPr="009740C2" w:rsidRDefault="007B2538" w:rsidP="007B2538">
            <w:pPr>
              <w:pStyle w:val="TableText"/>
            </w:pPr>
            <w:r w:rsidRPr="00BC6691">
              <w:t>Low</w:t>
            </w:r>
          </w:p>
        </w:tc>
        <w:tc>
          <w:tcPr>
            <w:tcW w:w="494" w:type="pct"/>
          </w:tcPr>
          <w:p w14:paraId="5393AFB0" w14:textId="74321FB1" w:rsidR="007B2538" w:rsidRPr="009740C2" w:rsidRDefault="007B2538" w:rsidP="007B2538">
            <w:pPr>
              <w:pStyle w:val="TableText"/>
            </w:pPr>
            <w:r w:rsidRPr="00BC6691">
              <w:t>No</w:t>
            </w:r>
          </w:p>
        </w:tc>
      </w:tr>
      <w:tr w:rsidR="007B2538" w:rsidRPr="00CC1C3F" w14:paraId="23B7D1CA" w14:textId="77777777" w:rsidTr="007B2538">
        <w:trPr>
          <w:trHeight w:val="296"/>
        </w:trPr>
        <w:tc>
          <w:tcPr>
            <w:tcW w:w="395" w:type="pct"/>
          </w:tcPr>
          <w:p w14:paraId="02136AF6" w14:textId="41F6BD5D" w:rsidR="007B2538" w:rsidRPr="009740C2" w:rsidRDefault="007B2538" w:rsidP="007B2538">
            <w:pPr>
              <w:pStyle w:val="TableText"/>
            </w:pPr>
            <w:r w:rsidRPr="00BC6691">
              <w:t>23</w:t>
            </w:r>
          </w:p>
        </w:tc>
        <w:tc>
          <w:tcPr>
            <w:tcW w:w="435" w:type="pct"/>
          </w:tcPr>
          <w:p w14:paraId="3DFB176A" w14:textId="31CB8090" w:rsidR="007B2538" w:rsidRPr="009740C2" w:rsidRDefault="007B2538" w:rsidP="007B2538">
            <w:pPr>
              <w:pStyle w:val="TableText"/>
            </w:pPr>
            <w:r w:rsidRPr="00BC6691">
              <w:t>MG9, MG10</w:t>
            </w:r>
          </w:p>
        </w:tc>
        <w:tc>
          <w:tcPr>
            <w:tcW w:w="352" w:type="pct"/>
          </w:tcPr>
          <w:p w14:paraId="64BE1241" w14:textId="670FDDBD" w:rsidR="007B2538" w:rsidRPr="009740C2" w:rsidRDefault="007B2538" w:rsidP="007B2538">
            <w:pPr>
              <w:pStyle w:val="TableText"/>
            </w:pPr>
            <w:r w:rsidRPr="00BC6691">
              <w:t>Moderate</w:t>
            </w:r>
          </w:p>
        </w:tc>
        <w:tc>
          <w:tcPr>
            <w:tcW w:w="671" w:type="pct"/>
          </w:tcPr>
          <w:p w14:paraId="6ACF22CC" w14:textId="66BA9C29" w:rsidR="007B2538" w:rsidRPr="009740C2" w:rsidRDefault="007B2538" w:rsidP="007B2538">
            <w:pPr>
              <w:pStyle w:val="TableText"/>
            </w:pPr>
            <w:r w:rsidRPr="00BC6691">
              <w:t xml:space="preserve">Superficial Deposits and Kirkburn Silt Formation </w:t>
            </w:r>
          </w:p>
        </w:tc>
        <w:tc>
          <w:tcPr>
            <w:tcW w:w="767" w:type="pct"/>
            <w:shd w:val="clear" w:color="auto" w:fill="auto"/>
          </w:tcPr>
          <w:p w14:paraId="2776EE7D" w14:textId="2005BE71" w:rsidR="007B2538" w:rsidRPr="009740C2" w:rsidRDefault="007B2538" w:rsidP="007B2538">
            <w:pPr>
              <w:pStyle w:val="TableText"/>
            </w:pPr>
            <w:r w:rsidRPr="00BC6691">
              <w:t>Semipelite; limestone (pelite and metalimestone)</w:t>
            </w:r>
          </w:p>
        </w:tc>
        <w:tc>
          <w:tcPr>
            <w:tcW w:w="1374" w:type="pct"/>
            <w:shd w:val="clear" w:color="auto" w:fill="auto"/>
          </w:tcPr>
          <w:p w14:paraId="18A7E6FD" w14:textId="1297BCAD" w:rsidR="007B2538" w:rsidRPr="009740C2" w:rsidRDefault="007B2538" w:rsidP="007B2538">
            <w:pPr>
              <w:pStyle w:val="TableText"/>
            </w:pPr>
            <w:r w:rsidRPr="00BC6691">
              <w:t xml:space="preserve">The majority of this habitat overlies undifferentiated superficial deposits and a low productivity bedrock aquifer, and is on a valley side just </w:t>
            </w:r>
            <w:r w:rsidR="007F7986" w:rsidRPr="00BC6691">
              <w:t>south of</w:t>
            </w:r>
            <w:r w:rsidRPr="00BC6691">
              <w:t xml:space="preserve"> the A98 carriageway, and south of Sandend Bay.  As a result, groundwater supply to the habitat is likely to be limited, with the majority of the water supply coming instead from rainfall, surface runoff (including from the nearby A98 carriageway) and near-surface water within the local shallow soil zone.</w:t>
            </w:r>
          </w:p>
        </w:tc>
        <w:tc>
          <w:tcPr>
            <w:tcW w:w="512" w:type="pct"/>
            <w:shd w:val="clear" w:color="auto" w:fill="auto"/>
          </w:tcPr>
          <w:p w14:paraId="7C552683" w14:textId="01EF2FBB" w:rsidR="007B2538" w:rsidRPr="009740C2" w:rsidRDefault="007B2538" w:rsidP="007B2538">
            <w:pPr>
              <w:pStyle w:val="TableText"/>
            </w:pPr>
            <w:r w:rsidRPr="00BC6691">
              <w:t>Low</w:t>
            </w:r>
          </w:p>
        </w:tc>
        <w:tc>
          <w:tcPr>
            <w:tcW w:w="494" w:type="pct"/>
          </w:tcPr>
          <w:p w14:paraId="69B36F0A" w14:textId="5006D699" w:rsidR="007B2538" w:rsidRPr="009740C2" w:rsidRDefault="007B2538" w:rsidP="007B2538">
            <w:pPr>
              <w:pStyle w:val="TableText"/>
            </w:pPr>
            <w:r w:rsidRPr="00BC6691">
              <w:t xml:space="preserve">Yes </w:t>
            </w:r>
          </w:p>
        </w:tc>
      </w:tr>
      <w:tr w:rsidR="007B2538" w:rsidRPr="00CC1C3F" w14:paraId="23BC2884" w14:textId="77777777" w:rsidTr="007B2538">
        <w:trPr>
          <w:trHeight w:val="296"/>
        </w:trPr>
        <w:tc>
          <w:tcPr>
            <w:tcW w:w="395" w:type="pct"/>
          </w:tcPr>
          <w:p w14:paraId="5DF7EF39" w14:textId="3163983B" w:rsidR="007B2538" w:rsidRPr="009740C2" w:rsidRDefault="007B2538" w:rsidP="007B2538">
            <w:pPr>
              <w:pStyle w:val="TableText"/>
            </w:pPr>
            <w:r w:rsidRPr="00BC6691">
              <w:t>24</w:t>
            </w:r>
          </w:p>
        </w:tc>
        <w:tc>
          <w:tcPr>
            <w:tcW w:w="435" w:type="pct"/>
          </w:tcPr>
          <w:p w14:paraId="0BA14A6E" w14:textId="54D3E873" w:rsidR="007B2538" w:rsidRPr="009740C2" w:rsidRDefault="007B2538" w:rsidP="007B2538">
            <w:pPr>
              <w:pStyle w:val="TableText"/>
            </w:pPr>
            <w:r w:rsidRPr="00BC6691">
              <w:t>MG9, MG10</w:t>
            </w:r>
          </w:p>
        </w:tc>
        <w:tc>
          <w:tcPr>
            <w:tcW w:w="352" w:type="pct"/>
          </w:tcPr>
          <w:p w14:paraId="45B126F1" w14:textId="60895586" w:rsidR="007B2538" w:rsidRPr="009740C2" w:rsidRDefault="007B2538" w:rsidP="007B2538">
            <w:pPr>
              <w:pStyle w:val="TableText"/>
            </w:pPr>
            <w:r w:rsidRPr="00BC6691">
              <w:t>Moderate</w:t>
            </w:r>
          </w:p>
        </w:tc>
        <w:tc>
          <w:tcPr>
            <w:tcW w:w="671" w:type="pct"/>
          </w:tcPr>
          <w:p w14:paraId="382FC23E" w14:textId="0FA2D60A" w:rsidR="007B2538" w:rsidRPr="009740C2" w:rsidRDefault="007B2538" w:rsidP="007B2538">
            <w:pPr>
              <w:pStyle w:val="TableText"/>
            </w:pPr>
            <w:r w:rsidRPr="00BC6691">
              <w:t xml:space="preserve">Kirkburn Silt Formation </w:t>
            </w:r>
          </w:p>
        </w:tc>
        <w:tc>
          <w:tcPr>
            <w:tcW w:w="767" w:type="pct"/>
            <w:shd w:val="clear" w:color="auto" w:fill="auto"/>
          </w:tcPr>
          <w:p w14:paraId="1B3BA46F" w14:textId="74FA07BC" w:rsidR="007B2538" w:rsidRPr="009740C2" w:rsidRDefault="007B2538" w:rsidP="007B2538">
            <w:pPr>
              <w:pStyle w:val="TableText"/>
            </w:pPr>
            <w:r w:rsidRPr="00BC6691">
              <w:t>Limestone (pelite and metalimestone); schist (pelite)</w:t>
            </w:r>
          </w:p>
        </w:tc>
        <w:tc>
          <w:tcPr>
            <w:tcW w:w="1374" w:type="pct"/>
            <w:shd w:val="clear" w:color="auto" w:fill="auto"/>
          </w:tcPr>
          <w:p w14:paraId="5A1FFCFB" w14:textId="3707A9CA" w:rsidR="007B2538" w:rsidRPr="009740C2" w:rsidRDefault="007B2538" w:rsidP="007B2538">
            <w:pPr>
              <w:pStyle w:val="TableText"/>
            </w:pPr>
            <w:r w:rsidRPr="00BC6691">
              <w:t>The habitat overlies Kirkburn Silt Formation and a low productivity bedrock aquifer, and is on a steep valley side just north of the A98 carriageway, and south of Sandend Bay.  As a result, groundwater supply to the habitat is likely to be limited, with the majority of the water supply coming instead from rainfall, surface runoff and near-surface water within the local shallow soil zone.</w:t>
            </w:r>
          </w:p>
        </w:tc>
        <w:tc>
          <w:tcPr>
            <w:tcW w:w="512" w:type="pct"/>
            <w:shd w:val="clear" w:color="auto" w:fill="auto"/>
          </w:tcPr>
          <w:p w14:paraId="18390E0A" w14:textId="3C0972D7" w:rsidR="007B2538" w:rsidRPr="009740C2" w:rsidRDefault="007B2538" w:rsidP="007B2538">
            <w:pPr>
              <w:pStyle w:val="TableText"/>
            </w:pPr>
            <w:r w:rsidRPr="00BC6691">
              <w:t>Low</w:t>
            </w:r>
          </w:p>
        </w:tc>
        <w:tc>
          <w:tcPr>
            <w:tcW w:w="494" w:type="pct"/>
          </w:tcPr>
          <w:p w14:paraId="5FDC5BD7" w14:textId="51876E62" w:rsidR="007B2538" w:rsidRPr="009740C2" w:rsidRDefault="007B2538" w:rsidP="007B2538">
            <w:pPr>
              <w:pStyle w:val="TableText"/>
            </w:pPr>
            <w:r w:rsidRPr="00BC6691">
              <w:t>No</w:t>
            </w:r>
          </w:p>
        </w:tc>
      </w:tr>
      <w:tr w:rsidR="007B2538" w:rsidRPr="00CC1C3F" w14:paraId="2C4FB18C" w14:textId="77777777" w:rsidTr="007B2538">
        <w:trPr>
          <w:trHeight w:val="296"/>
        </w:trPr>
        <w:tc>
          <w:tcPr>
            <w:tcW w:w="395" w:type="pct"/>
          </w:tcPr>
          <w:p w14:paraId="023D5E0D" w14:textId="53A27BFE" w:rsidR="007B2538" w:rsidRPr="009740C2" w:rsidRDefault="007B2538" w:rsidP="007B2538">
            <w:pPr>
              <w:pStyle w:val="TableText"/>
            </w:pPr>
            <w:r w:rsidRPr="00BC6691">
              <w:t>25</w:t>
            </w:r>
          </w:p>
        </w:tc>
        <w:tc>
          <w:tcPr>
            <w:tcW w:w="435" w:type="pct"/>
          </w:tcPr>
          <w:p w14:paraId="074DBAD2" w14:textId="1B7BA9AD" w:rsidR="007B2538" w:rsidRPr="009740C2" w:rsidRDefault="007B2538" w:rsidP="007B2538">
            <w:pPr>
              <w:pStyle w:val="TableText"/>
            </w:pPr>
            <w:r w:rsidRPr="00BC6691">
              <w:t>MG9, MG10</w:t>
            </w:r>
          </w:p>
        </w:tc>
        <w:tc>
          <w:tcPr>
            <w:tcW w:w="352" w:type="pct"/>
          </w:tcPr>
          <w:p w14:paraId="4C04B034" w14:textId="722902A0" w:rsidR="007B2538" w:rsidRPr="009740C2" w:rsidRDefault="007B2538" w:rsidP="007B2538">
            <w:pPr>
              <w:pStyle w:val="TableText"/>
            </w:pPr>
            <w:r w:rsidRPr="00BC6691">
              <w:t>Moderate</w:t>
            </w:r>
          </w:p>
        </w:tc>
        <w:tc>
          <w:tcPr>
            <w:tcW w:w="671" w:type="pct"/>
          </w:tcPr>
          <w:p w14:paraId="6AE8A846" w14:textId="2A56977B" w:rsidR="007B2538" w:rsidRPr="009740C2" w:rsidRDefault="007B2538" w:rsidP="007B2538">
            <w:pPr>
              <w:pStyle w:val="TableText"/>
            </w:pPr>
            <w:r w:rsidRPr="00BC6691">
              <w:t xml:space="preserve">Till and Kirkburn Silt Formation </w:t>
            </w:r>
          </w:p>
        </w:tc>
        <w:tc>
          <w:tcPr>
            <w:tcW w:w="767" w:type="pct"/>
            <w:shd w:val="clear" w:color="auto" w:fill="auto"/>
          </w:tcPr>
          <w:p w14:paraId="7A8C7DD6" w14:textId="56FE1E20" w:rsidR="007B2538" w:rsidRPr="009740C2" w:rsidRDefault="007B2538" w:rsidP="007B2538">
            <w:pPr>
              <w:pStyle w:val="TableText"/>
            </w:pPr>
            <w:r w:rsidRPr="00BC6691">
              <w:t>Semipelite; limestone (pelite and metalimestone)</w:t>
            </w:r>
          </w:p>
        </w:tc>
        <w:tc>
          <w:tcPr>
            <w:tcW w:w="1374" w:type="pct"/>
            <w:shd w:val="clear" w:color="auto" w:fill="auto"/>
          </w:tcPr>
          <w:p w14:paraId="7AC4770C" w14:textId="6DD6A6A9" w:rsidR="007B2538" w:rsidRPr="009740C2" w:rsidRDefault="007B2538" w:rsidP="007B2538">
            <w:pPr>
              <w:pStyle w:val="TableText"/>
            </w:pPr>
            <w:r w:rsidRPr="00BC6691">
              <w:t xml:space="preserve">This habitat is on the lower slopes above and to the south of the A98 carriageway near Sandend Bay.  The majority of the site overlies Till and a low productivity bedrock aquifer, and therefore groundwater supply to the habitat is likely to be limited, with the majority of the water supply coming from rainfall, surface runoff (including from the adjacent drain) and near-surface water within the local shallow soil zone.  </w:t>
            </w:r>
          </w:p>
        </w:tc>
        <w:tc>
          <w:tcPr>
            <w:tcW w:w="512" w:type="pct"/>
            <w:shd w:val="clear" w:color="auto" w:fill="auto"/>
          </w:tcPr>
          <w:p w14:paraId="5E17EE62" w14:textId="5EC496F5" w:rsidR="007B2538" w:rsidRPr="009740C2" w:rsidRDefault="007B2538" w:rsidP="007B2538">
            <w:pPr>
              <w:pStyle w:val="TableText"/>
            </w:pPr>
            <w:r w:rsidRPr="00BC6691">
              <w:t>Low</w:t>
            </w:r>
          </w:p>
        </w:tc>
        <w:tc>
          <w:tcPr>
            <w:tcW w:w="494" w:type="pct"/>
          </w:tcPr>
          <w:p w14:paraId="57211C83" w14:textId="36E00EB2" w:rsidR="007B2538" w:rsidRPr="009740C2" w:rsidRDefault="007B2538" w:rsidP="007B2538">
            <w:pPr>
              <w:pStyle w:val="TableText"/>
            </w:pPr>
            <w:r w:rsidRPr="00BC6691">
              <w:t>No</w:t>
            </w:r>
          </w:p>
        </w:tc>
      </w:tr>
      <w:tr w:rsidR="007B2538" w:rsidRPr="00CC1C3F" w14:paraId="478F39B8" w14:textId="77777777" w:rsidTr="007F4EDE">
        <w:trPr>
          <w:trHeight w:val="296"/>
        </w:trPr>
        <w:tc>
          <w:tcPr>
            <w:tcW w:w="395" w:type="pct"/>
          </w:tcPr>
          <w:p w14:paraId="085B072D" w14:textId="4CA08666" w:rsidR="007B2538" w:rsidRPr="009740C2" w:rsidRDefault="007B2538" w:rsidP="007B2538">
            <w:pPr>
              <w:pStyle w:val="TableText"/>
            </w:pPr>
            <w:r w:rsidRPr="00BC6691">
              <w:t>26</w:t>
            </w:r>
          </w:p>
        </w:tc>
        <w:tc>
          <w:tcPr>
            <w:tcW w:w="435" w:type="pct"/>
          </w:tcPr>
          <w:p w14:paraId="272F0F7B" w14:textId="43BC7E98" w:rsidR="007B2538" w:rsidRPr="009740C2" w:rsidRDefault="007B2538" w:rsidP="007B2538">
            <w:pPr>
              <w:pStyle w:val="TableText"/>
            </w:pPr>
            <w:r w:rsidRPr="00BC6691">
              <w:t>MG</w:t>
            </w:r>
            <w:r w:rsidR="002520A1">
              <w:t>9,</w:t>
            </w:r>
            <w:r w:rsidR="007F7986" w:rsidRPr="00BC6691">
              <w:t xml:space="preserve"> MG</w:t>
            </w:r>
            <w:r w:rsidRPr="00BC6691">
              <w:t>10</w:t>
            </w:r>
          </w:p>
        </w:tc>
        <w:tc>
          <w:tcPr>
            <w:tcW w:w="352" w:type="pct"/>
          </w:tcPr>
          <w:p w14:paraId="5371BC1F" w14:textId="4995A56A" w:rsidR="007B2538" w:rsidRPr="009740C2" w:rsidRDefault="007B2538" w:rsidP="007B2538">
            <w:pPr>
              <w:pStyle w:val="TableText"/>
            </w:pPr>
            <w:r w:rsidRPr="00BC6691">
              <w:t xml:space="preserve">Moderate </w:t>
            </w:r>
          </w:p>
        </w:tc>
        <w:tc>
          <w:tcPr>
            <w:tcW w:w="671" w:type="pct"/>
          </w:tcPr>
          <w:p w14:paraId="4D4AD451" w14:textId="0CF7A64F" w:rsidR="007B2538" w:rsidRPr="009740C2" w:rsidRDefault="007B2538" w:rsidP="007B2538">
            <w:pPr>
              <w:pStyle w:val="TableText"/>
            </w:pPr>
            <w:r w:rsidRPr="00BC6691">
              <w:t>Till and Alluvium</w:t>
            </w:r>
          </w:p>
        </w:tc>
        <w:tc>
          <w:tcPr>
            <w:tcW w:w="767" w:type="pct"/>
            <w:shd w:val="clear" w:color="auto" w:fill="auto"/>
          </w:tcPr>
          <w:p w14:paraId="4AC00636" w14:textId="13B3CD2A" w:rsidR="007B2538" w:rsidRPr="009740C2" w:rsidRDefault="007B2538" w:rsidP="007B2538">
            <w:pPr>
              <w:pStyle w:val="TableText"/>
            </w:pPr>
            <w:r w:rsidRPr="00BC6691">
              <w:t>Psammite and semipelite</w:t>
            </w:r>
          </w:p>
        </w:tc>
        <w:tc>
          <w:tcPr>
            <w:tcW w:w="1374" w:type="pct"/>
            <w:shd w:val="clear" w:color="auto" w:fill="auto"/>
          </w:tcPr>
          <w:p w14:paraId="43BB16D7" w14:textId="73D27B07" w:rsidR="007B2538" w:rsidRPr="009740C2" w:rsidRDefault="007B2538" w:rsidP="007B2538">
            <w:pPr>
              <w:pStyle w:val="TableText"/>
            </w:pPr>
            <w:r w:rsidRPr="00BC6691">
              <w:t>This habitat sits at the bottom of a valley close to GWDTE 27, adjacent to a drainage ditch and the A98 carriageway.  The majority of this area is underlain by Till and a low productivity bedrock aquifer, but the presence of some Alluvium means that some shallow groundwater supply is possible.  Three faults also intersect the habitat, meaning that a wider-scale deeper groundwater supply is also possible.  A water supply to the habitat also comes from rainfall, surface runoff (including from the drain at the edge of the forestry and adjacent road surfaces) and near-surface water within the local soil zone.</w:t>
            </w:r>
          </w:p>
        </w:tc>
        <w:tc>
          <w:tcPr>
            <w:tcW w:w="512" w:type="pct"/>
            <w:shd w:val="clear" w:color="auto" w:fill="FF0000"/>
          </w:tcPr>
          <w:p w14:paraId="7B680C0B" w14:textId="6CC6B347" w:rsidR="007B2538" w:rsidRPr="009740C2" w:rsidRDefault="007B2538" w:rsidP="007B2538">
            <w:pPr>
              <w:pStyle w:val="TableText"/>
            </w:pPr>
            <w:r w:rsidRPr="00BC6691">
              <w:t xml:space="preserve">Moderate </w:t>
            </w:r>
          </w:p>
        </w:tc>
        <w:tc>
          <w:tcPr>
            <w:tcW w:w="494" w:type="pct"/>
            <w:shd w:val="clear" w:color="auto" w:fill="FF0000"/>
          </w:tcPr>
          <w:p w14:paraId="61A30F4F" w14:textId="1DD88ED3" w:rsidR="007B2538" w:rsidRPr="009740C2" w:rsidRDefault="007B2538" w:rsidP="007B2538">
            <w:pPr>
              <w:pStyle w:val="TableText"/>
            </w:pPr>
            <w:r w:rsidRPr="00BC6691">
              <w:t xml:space="preserve">Yes </w:t>
            </w:r>
          </w:p>
        </w:tc>
      </w:tr>
      <w:tr w:rsidR="007B2538" w:rsidRPr="00CC1C3F" w14:paraId="0147AC31" w14:textId="77777777" w:rsidTr="007F4EDE">
        <w:trPr>
          <w:trHeight w:val="296"/>
        </w:trPr>
        <w:tc>
          <w:tcPr>
            <w:tcW w:w="395" w:type="pct"/>
          </w:tcPr>
          <w:p w14:paraId="5CA61086" w14:textId="17EBFB03" w:rsidR="007B2538" w:rsidRPr="009740C2" w:rsidRDefault="007B2538" w:rsidP="007B2538">
            <w:pPr>
              <w:pStyle w:val="TableText"/>
            </w:pPr>
            <w:r w:rsidRPr="00BC6691">
              <w:t>27</w:t>
            </w:r>
          </w:p>
        </w:tc>
        <w:tc>
          <w:tcPr>
            <w:tcW w:w="435" w:type="pct"/>
          </w:tcPr>
          <w:p w14:paraId="69D4C5DC" w14:textId="13D0ABCC" w:rsidR="007B2538" w:rsidRPr="009740C2" w:rsidRDefault="007B2538" w:rsidP="007B2538">
            <w:pPr>
              <w:pStyle w:val="TableText"/>
            </w:pPr>
            <w:r w:rsidRPr="00BC6691">
              <w:t>MG</w:t>
            </w:r>
            <w:r w:rsidR="002520A1">
              <w:t>9,</w:t>
            </w:r>
            <w:r w:rsidR="007F7986" w:rsidRPr="00BC6691">
              <w:t xml:space="preserve"> MG</w:t>
            </w:r>
            <w:r w:rsidRPr="00BC6691">
              <w:t>10</w:t>
            </w:r>
          </w:p>
        </w:tc>
        <w:tc>
          <w:tcPr>
            <w:tcW w:w="352" w:type="pct"/>
          </w:tcPr>
          <w:p w14:paraId="22B77951" w14:textId="2B5D683C" w:rsidR="007B2538" w:rsidRPr="009740C2" w:rsidRDefault="007B2538" w:rsidP="007B2538">
            <w:pPr>
              <w:pStyle w:val="TableText"/>
            </w:pPr>
            <w:r w:rsidRPr="00BC6691">
              <w:t xml:space="preserve">Moderate </w:t>
            </w:r>
          </w:p>
        </w:tc>
        <w:tc>
          <w:tcPr>
            <w:tcW w:w="671" w:type="pct"/>
          </w:tcPr>
          <w:p w14:paraId="73B5DD95" w14:textId="39747F58" w:rsidR="007B2538" w:rsidRPr="009740C2" w:rsidRDefault="007B2538" w:rsidP="007B2538">
            <w:pPr>
              <w:pStyle w:val="TableText"/>
            </w:pPr>
            <w:r w:rsidRPr="00BC6691">
              <w:t xml:space="preserve">Alluvium, Till and Peat </w:t>
            </w:r>
          </w:p>
        </w:tc>
        <w:tc>
          <w:tcPr>
            <w:tcW w:w="767" w:type="pct"/>
            <w:shd w:val="clear" w:color="auto" w:fill="auto"/>
          </w:tcPr>
          <w:p w14:paraId="23029012" w14:textId="454619A0" w:rsidR="007B2538" w:rsidRPr="009740C2" w:rsidRDefault="007B2538" w:rsidP="007B2538">
            <w:pPr>
              <w:pStyle w:val="TableText"/>
            </w:pPr>
            <w:r w:rsidRPr="00BC6691">
              <w:t>Phyllite and limestone (Psammite and semipelite, metacarbonate rock and calcsilicate rock)</w:t>
            </w:r>
          </w:p>
        </w:tc>
        <w:tc>
          <w:tcPr>
            <w:tcW w:w="1374" w:type="pct"/>
            <w:shd w:val="clear" w:color="auto" w:fill="auto"/>
          </w:tcPr>
          <w:p w14:paraId="345DCE98" w14:textId="2D51F3FB" w:rsidR="007B2538" w:rsidRPr="009740C2" w:rsidRDefault="007B2538" w:rsidP="007B2538">
            <w:pPr>
              <w:pStyle w:val="TableText"/>
            </w:pPr>
            <w:r w:rsidRPr="00BC6691">
              <w:t>This habitat is on the north eastern flanks of Durn Hill above the Burn of Fordyce, close to GWDTE 26.  The habitat largely overlies Alluvium, with some Till and Peat, over a low productivity bedrock aquifer and two faults.  As a result, shallow and wider-scale deeper groundwater supplies to the habitat are possible.   A water supply to the habitat also comes from rainfall, surface runoff (including from the drains at the edge of the forestry) and near-surface water within the local soil zone.</w:t>
            </w:r>
          </w:p>
        </w:tc>
        <w:tc>
          <w:tcPr>
            <w:tcW w:w="512" w:type="pct"/>
            <w:shd w:val="clear" w:color="auto" w:fill="FF0000"/>
          </w:tcPr>
          <w:p w14:paraId="0DCB5EB6" w14:textId="3C09AA64" w:rsidR="007B2538" w:rsidRPr="009740C2" w:rsidRDefault="007B2538" w:rsidP="007B2538">
            <w:pPr>
              <w:pStyle w:val="TableText"/>
            </w:pPr>
            <w:r w:rsidRPr="00BC6691">
              <w:t xml:space="preserve">Moderate </w:t>
            </w:r>
          </w:p>
        </w:tc>
        <w:tc>
          <w:tcPr>
            <w:tcW w:w="494" w:type="pct"/>
            <w:shd w:val="clear" w:color="auto" w:fill="FF0000"/>
          </w:tcPr>
          <w:p w14:paraId="4DFD1627" w14:textId="59DA9FBC" w:rsidR="007B2538" w:rsidRPr="009740C2" w:rsidRDefault="007B2538" w:rsidP="007B2538">
            <w:pPr>
              <w:pStyle w:val="TableText"/>
            </w:pPr>
            <w:r w:rsidRPr="00BC6691">
              <w:t xml:space="preserve">Yes </w:t>
            </w:r>
          </w:p>
        </w:tc>
      </w:tr>
      <w:tr w:rsidR="007B2538" w:rsidRPr="00CC1C3F" w14:paraId="4CD3910A" w14:textId="77777777" w:rsidTr="007B2538">
        <w:trPr>
          <w:trHeight w:val="296"/>
        </w:trPr>
        <w:tc>
          <w:tcPr>
            <w:tcW w:w="395" w:type="pct"/>
          </w:tcPr>
          <w:p w14:paraId="35A574FF" w14:textId="332ECE3B" w:rsidR="007B2538" w:rsidRPr="009740C2" w:rsidRDefault="007B2538" w:rsidP="007B2538">
            <w:pPr>
              <w:pStyle w:val="TableText"/>
            </w:pPr>
            <w:r w:rsidRPr="00BC6691">
              <w:t>28</w:t>
            </w:r>
          </w:p>
        </w:tc>
        <w:tc>
          <w:tcPr>
            <w:tcW w:w="435" w:type="pct"/>
          </w:tcPr>
          <w:p w14:paraId="27862006" w14:textId="15CFC8E0" w:rsidR="007B2538" w:rsidRPr="009740C2" w:rsidRDefault="002520A1" w:rsidP="007B2538">
            <w:pPr>
              <w:pStyle w:val="TableText"/>
            </w:pPr>
            <w:r>
              <w:t>MG9,</w:t>
            </w:r>
            <w:r w:rsidR="007B2538" w:rsidRPr="00BC6691">
              <w:t xml:space="preserve"> MG10 </w:t>
            </w:r>
          </w:p>
        </w:tc>
        <w:tc>
          <w:tcPr>
            <w:tcW w:w="352" w:type="pct"/>
          </w:tcPr>
          <w:p w14:paraId="5F874CC3" w14:textId="1AE070EC" w:rsidR="007B2538" w:rsidRPr="009740C2" w:rsidRDefault="007B2538" w:rsidP="007B2538">
            <w:pPr>
              <w:pStyle w:val="TableText"/>
            </w:pPr>
            <w:r w:rsidRPr="00BC6691">
              <w:t xml:space="preserve">Moderate </w:t>
            </w:r>
          </w:p>
        </w:tc>
        <w:tc>
          <w:tcPr>
            <w:tcW w:w="671" w:type="pct"/>
          </w:tcPr>
          <w:p w14:paraId="6498B2B9" w14:textId="2F58CF13" w:rsidR="007B2538" w:rsidRPr="009740C2" w:rsidRDefault="007B2538" w:rsidP="007B2538">
            <w:pPr>
              <w:pStyle w:val="TableText"/>
            </w:pPr>
            <w:r w:rsidRPr="00BC6691">
              <w:t xml:space="preserve">Kirkburn Silt Formation and Till </w:t>
            </w:r>
          </w:p>
        </w:tc>
        <w:tc>
          <w:tcPr>
            <w:tcW w:w="767" w:type="pct"/>
            <w:shd w:val="clear" w:color="auto" w:fill="auto"/>
          </w:tcPr>
          <w:p w14:paraId="510D53E6" w14:textId="7D0CCE5C" w:rsidR="007B2538" w:rsidRPr="009740C2" w:rsidRDefault="007B2538" w:rsidP="007B2538">
            <w:pPr>
              <w:pStyle w:val="TableText"/>
            </w:pPr>
            <w:r w:rsidRPr="00BC6691">
              <w:t>Limestone (Pelite and semipelite, metacarbonate rock and calcsilicate rock</w:t>
            </w:r>
          </w:p>
        </w:tc>
        <w:tc>
          <w:tcPr>
            <w:tcW w:w="1374" w:type="pct"/>
            <w:shd w:val="clear" w:color="auto" w:fill="auto"/>
          </w:tcPr>
          <w:p w14:paraId="07587F97" w14:textId="6F55A40B" w:rsidR="007B2538" w:rsidRPr="009740C2" w:rsidRDefault="007B2538" w:rsidP="007B2538">
            <w:pPr>
              <w:pStyle w:val="TableText"/>
            </w:pPr>
            <w:r w:rsidRPr="00BC6691">
              <w:t>This habitat is at the bottom of the valley, perpendicular to the Burn of Fordyce and just to the west of GWDTE27.  With the presence of the Kirburn Silt Formation overlying a low productivity bedrock, a local shallow groundwater supply is likely to be limited, with the majority of the water supply coming from rainfall, surface runoff and near-surface water within the local soil zone.</w:t>
            </w:r>
          </w:p>
        </w:tc>
        <w:tc>
          <w:tcPr>
            <w:tcW w:w="512" w:type="pct"/>
            <w:shd w:val="clear" w:color="auto" w:fill="auto"/>
          </w:tcPr>
          <w:p w14:paraId="69237FF2" w14:textId="43832751" w:rsidR="007B2538" w:rsidRPr="009740C2" w:rsidRDefault="007B2538" w:rsidP="007B2538">
            <w:pPr>
              <w:pStyle w:val="TableText"/>
            </w:pPr>
            <w:r w:rsidRPr="00BC6691">
              <w:t>Low</w:t>
            </w:r>
          </w:p>
        </w:tc>
        <w:tc>
          <w:tcPr>
            <w:tcW w:w="494" w:type="pct"/>
          </w:tcPr>
          <w:p w14:paraId="11F05AAE" w14:textId="198828DE" w:rsidR="007B2538" w:rsidRPr="009740C2" w:rsidRDefault="007B2538" w:rsidP="007B2538">
            <w:pPr>
              <w:pStyle w:val="TableText"/>
            </w:pPr>
            <w:r w:rsidRPr="00BC6691">
              <w:t xml:space="preserve">Yes </w:t>
            </w:r>
          </w:p>
        </w:tc>
      </w:tr>
      <w:tr w:rsidR="007B2538" w:rsidRPr="00CC1C3F" w14:paraId="2E0E882C" w14:textId="77777777" w:rsidTr="007B2538">
        <w:trPr>
          <w:trHeight w:val="296"/>
        </w:trPr>
        <w:tc>
          <w:tcPr>
            <w:tcW w:w="395" w:type="pct"/>
          </w:tcPr>
          <w:p w14:paraId="6B6FFF93" w14:textId="17948958" w:rsidR="007B2538" w:rsidRPr="009740C2" w:rsidRDefault="007B2538" w:rsidP="007B2538">
            <w:pPr>
              <w:pStyle w:val="TableText"/>
            </w:pPr>
            <w:r w:rsidRPr="00BC6691">
              <w:lastRenderedPageBreak/>
              <w:t>29</w:t>
            </w:r>
          </w:p>
        </w:tc>
        <w:tc>
          <w:tcPr>
            <w:tcW w:w="435" w:type="pct"/>
          </w:tcPr>
          <w:p w14:paraId="42ACAD87" w14:textId="1406C3B4" w:rsidR="007B2538" w:rsidRPr="009740C2" w:rsidRDefault="002520A1" w:rsidP="007B2538">
            <w:pPr>
              <w:pStyle w:val="TableText"/>
            </w:pPr>
            <w:r>
              <w:t>MG9,</w:t>
            </w:r>
            <w:r w:rsidR="007B2538" w:rsidRPr="00BC6691">
              <w:t xml:space="preserve"> MG10 </w:t>
            </w:r>
          </w:p>
        </w:tc>
        <w:tc>
          <w:tcPr>
            <w:tcW w:w="352" w:type="pct"/>
          </w:tcPr>
          <w:p w14:paraId="7589E915" w14:textId="2FB9A68D" w:rsidR="007B2538" w:rsidRPr="009740C2" w:rsidRDefault="007B2538" w:rsidP="007B2538">
            <w:pPr>
              <w:pStyle w:val="TableText"/>
            </w:pPr>
            <w:r w:rsidRPr="00BC6691">
              <w:t xml:space="preserve">Moderate </w:t>
            </w:r>
          </w:p>
        </w:tc>
        <w:tc>
          <w:tcPr>
            <w:tcW w:w="671" w:type="pct"/>
          </w:tcPr>
          <w:p w14:paraId="46BFD10D" w14:textId="0037452B" w:rsidR="007B2538" w:rsidRPr="009740C2" w:rsidRDefault="007B2538" w:rsidP="007B2538">
            <w:pPr>
              <w:pStyle w:val="TableText"/>
            </w:pPr>
            <w:r w:rsidRPr="00BC6691">
              <w:t xml:space="preserve">Till </w:t>
            </w:r>
          </w:p>
        </w:tc>
        <w:tc>
          <w:tcPr>
            <w:tcW w:w="767" w:type="pct"/>
            <w:shd w:val="clear" w:color="auto" w:fill="auto"/>
          </w:tcPr>
          <w:p w14:paraId="47C3B477" w14:textId="63654335" w:rsidR="007B2538" w:rsidRPr="009740C2" w:rsidRDefault="007B2538" w:rsidP="007B2538">
            <w:pPr>
              <w:pStyle w:val="TableText"/>
            </w:pPr>
            <w:r w:rsidRPr="00BC6691">
              <w:t>Limestone (Metacarbonate rock)</w:t>
            </w:r>
          </w:p>
        </w:tc>
        <w:tc>
          <w:tcPr>
            <w:tcW w:w="1374" w:type="pct"/>
            <w:shd w:val="clear" w:color="auto" w:fill="auto"/>
          </w:tcPr>
          <w:p w14:paraId="39EF23C7" w14:textId="3ED03820" w:rsidR="007B2538" w:rsidRPr="009740C2" w:rsidRDefault="007B2538" w:rsidP="007B2538">
            <w:pPr>
              <w:pStyle w:val="TableText"/>
            </w:pPr>
            <w:r w:rsidRPr="00BC6691">
              <w:t xml:space="preserve">This habitat lies on the lower slopes of Durn Hill within an area of forestry adjacent to a drain and a road. This habitat overlies Till and a low productivity bedrock aquifer.  Therefore, groundwater supply to the habitat is likely to be limited, with the majority of the supply likely to come from rainfall, surface runoff (including from the road and the forestry drain) and near-surface water within the local soil zone.  </w:t>
            </w:r>
          </w:p>
        </w:tc>
        <w:tc>
          <w:tcPr>
            <w:tcW w:w="512" w:type="pct"/>
            <w:shd w:val="clear" w:color="auto" w:fill="auto"/>
          </w:tcPr>
          <w:p w14:paraId="263C6E60" w14:textId="5505ECC1" w:rsidR="007B2538" w:rsidRPr="009740C2" w:rsidRDefault="007B2538" w:rsidP="007B2538">
            <w:pPr>
              <w:pStyle w:val="TableText"/>
            </w:pPr>
            <w:r w:rsidRPr="00BC6691">
              <w:t xml:space="preserve">Low </w:t>
            </w:r>
          </w:p>
        </w:tc>
        <w:tc>
          <w:tcPr>
            <w:tcW w:w="494" w:type="pct"/>
          </w:tcPr>
          <w:p w14:paraId="77630D9F" w14:textId="5F588CBE" w:rsidR="007B2538" w:rsidRPr="009740C2" w:rsidRDefault="007B2538" w:rsidP="007B2538">
            <w:pPr>
              <w:pStyle w:val="TableText"/>
            </w:pPr>
            <w:r w:rsidRPr="00BC6691">
              <w:t xml:space="preserve">Yes </w:t>
            </w:r>
          </w:p>
        </w:tc>
      </w:tr>
      <w:tr w:rsidR="007B2538" w:rsidRPr="00CC1C3F" w14:paraId="3C5703D0" w14:textId="77777777" w:rsidTr="007F4EDE">
        <w:trPr>
          <w:trHeight w:val="296"/>
        </w:trPr>
        <w:tc>
          <w:tcPr>
            <w:tcW w:w="395" w:type="pct"/>
          </w:tcPr>
          <w:p w14:paraId="7E8AB9C0" w14:textId="631C2CB0" w:rsidR="007B2538" w:rsidRPr="009740C2" w:rsidRDefault="007B2538" w:rsidP="007B2538">
            <w:pPr>
              <w:pStyle w:val="TableText"/>
            </w:pPr>
            <w:r w:rsidRPr="00BC6691">
              <w:t>30</w:t>
            </w:r>
          </w:p>
        </w:tc>
        <w:tc>
          <w:tcPr>
            <w:tcW w:w="435" w:type="pct"/>
          </w:tcPr>
          <w:p w14:paraId="2B04FCAD" w14:textId="4AEB49B5" w:rsidR="007B2538" w:rsidRPr="009740C2" w:rsidRDefault="007B2538" w:rsidP="007B2538">
            <w:pPr>
              <w:pStyle w:val="TableText"/>
            </w:pPr>
            <w:r w:rsidRPr="00BC6691">
              <w:t>MG9, MG10</w:t>
            </w:r>
          </w:p>
        </w:tc>
        <w:tc>
          <w:tcPr>
            <w:tcW w:w="352" w:type="pct"/>
          </w:tcPr>
          <w:p w14:paraId="795E517C" w14:textId="3F778291" w:rsidR="007B2538" w:rsidRPr="009740C2" w:rsidRDefault="007B2538" w:rsidP="007B2538">
            <w:pPr>
              <w:pStyle w:val="TableText"/>
            </w:pPr>
            <w:r w:rsidRPr="00BC6691">
              <w:t>Moderate</w:t>
            </w:r>
          </w:p>
        </w:tc>
        <w:tc>
          <w:tcPr>
            <w:tcW w:w="671" w:type="pct"/>
          </w:tcPr>
          <w:p w14:paraId="3268FDAE" w14:textId="66D8B809" w:rsidR="007B2538" w:rsidRPr="009740C2" w:rsidRDefault="007B2538" w:rsidP="007B2538">
            <w:pPr>
              <w:pStyle w:val="TableText"/>
            </w:pPr>
            <w:r w:rsidRPr="00BC6691">
              <w:t>Till and Alluvium</w:t>
            </w:r>
          </w:p>
        </w:tc>
        <w:tc>
          <w:tcPr>
            <w:tcW w:w="767" w:type="pct"/>
            <w:shd w:val="clear" w:color="auto" w:fill="auto"/>
          </w:tcPr>
          <w:p w14:paraId="00D8CAF7" w14:textId="2319166D" w:rsidR="007B2538" w:rsidRPr="009740C2" w:rsidRDefault="007B2538" w:rsidP="007B2538">
            <w:pPr>
              <w:pStyle w:val="TableText"/>
            </w:pPr>
            <w:r w:rsidRPr="00BC6691">
              <w:t>Phyllite and limestone (semipelite, metacarbonate and calcsilicate rock); phyllite and limestone (metalimestone and calcsilicate rock); limestone (pelite and semipelite)</w:t>
            </w:r>
          </w:p>
        </w:tc>
        <w:tc>
          <w:tcPr>
            <w:tcW w:w="1374" w:type="pct"/>
            <w:shd w:val="clear" w:color="auto" w:fill="auto"/>
          </w:tcPr>
          <w:p w14:paraId="17EF158A" w14:textId="147E0F52" w:rsidR="007B2538" w:rsidRPr="009740C2" w:rsidRDefault="007B2538" w:rsidP="007B2538">
            <w:pPr>
              <w:pStyle w:val="TableText"/>
            </w:pPr>
            <w:r w:rsidRPr="00BC6691">
              <w:t xml:space="preserve">The majority of this habitat overlies Till and a low productivity bedrock aquifer, near Mains of Glassaugh.  However, local groundwater supply could occur to that part of the habitat overlying the small area of Alluvium associated with the Burn of Fordyce which flows through the habitat.  The water supply also comes from rainfall, surface runoff (including from the Burn) and near-surface water within the local shallow soil zone.  </w:t>
            </w:r>
          </w:p>
        </w:tc>
        <w:tc>
          <w:tcPr>
            <w:tcW w:w="512" w:type="pct"/>
            <w:shd w:val="clear" w:color="auto" w:fill="FF0000"/>
          </w:tcPr>
          <w:p w14:paraId="4A19FE43" w14:textId="431E6759" w:rsidR="007B2538" w:rsidRPr="009740C2" w:rsidRDefault="007B2538" w:rsidP="007B2538">
            <w:pPr>
              <w:pStyle w:val="TableText"/>
            </w:pPr>
            <w:r w:rsidRPr="00BC6691">
              <w:t>Moderate</w:t>
            </w:r>
          </w:p>
        </w:tc>
        <w:tc>
          <w:tcPr>
            <w:tcW w:w="494" w:type="pct"/>
            <w:shd w:val="clear" w:color="auto" w:fill="FF0000"/>
          </w:tcPr>
          <w:p w14:paraId="623C3F58" w14:textId="006FA1C5" w:rsidR="007B2538" w:rsidRPr="009740C2" w:rsidRDefault="007B2538" w:rsidP="007B2538">
            <w:pPr>
              <w:pStyle w:val="TableText"/>
            </w:pPr>
            <w:r w:rsidRPr="00BC6691">
              <w:t xml:space="preserve">Yes </w:t>
            </w:r>
          </w:p>
        </w:tc>
      </w:tr>
      <w:tr w:rsidR="00CE530F" w:rsidRPr="00CC1C3F" w14:paraId="235E1B62" w14:textId="77777777" w:rsidTr="007B2538">
        <w:trPr>
          <w:trHeight w:val="296"/>
        </w:trPr>
        <w:tc>
          <w:tcPr>
            <w:tcW w:w="395" w:type="pct"/>
          </w:tcPr>
          <w:p w14:paraId="7DDB7E3A" w14:textId="2F843C26" w:rsidR="00CE530F" w:rsidRPr="009740C2" w:rsidRDefault="00CE530F" w:rsidP="00CE530F">
            <w:pPr>
              <w:pStyle w:val="TableText"/>
            </w:pPr>
            <w:r w:rsidRPr="00FD1D17">
              <w:t>31</w:t>
            </w:r>
          </w:p>
        </w:tc>
        <w:tc>
          <w:tcPr>
            <w:tcW w:w="435" w:type="pct"/>
          </w:tcPr>
          <w:p w14:paraId="68867E04" w14:textId="7F044881" w:rsidR="00CE530F" w:rsidRPr="009740C2" w:rsidRDefault="00CE530F" w:rsidP="00CE530F">
            <w:pPr>
              <w:pStyle w:val="TableText"/>
            </w:pPr>
            <w:r w:rsidRPr="00FD1D17">
              <w:t>MG9, MG10</w:t>
            </w:r>
          </w:p>
        </w:tc>
        <w:tc>
          <w:tcPr>
            <w:tcW w:w="352" w:type="pct"/>
          </w:tcPr>
          <w:p w14:paraId="0A9D3E8A" w14:textId="625E80BC" w:rsidR="00CE530F" w:rsidRPr="009740C2" w:rsidRDefault="00CE530F" w:rsidP="00CE530F">
            <w:pPr>
              <w:pStyle w:val="TableText"/>
            </w:pPr>
            <w:r w:rsidRPr="00FD1D17">
              <w:t>Moderate</w:t>
            </w:r>
          </w:p>
        </w:tc>
        <w:tc>
          <w:tcPr>
            <w:tcW w:w="671" w:type="pct"/>
          </w:tcPr>
          <w:p w14:paraId="4D74FADD" w14:textId="5E7DA082" w:rsidR="00CE530F" w:rsidRPr="009740C2" w:rsidRDefault="00CE530F" w:rsidP="00CE530F">
            <w:pPr>
              <w:pStyle w:val="TableText"/>
            </w:pPr>
            <w:r w:rsidRPr="00FD1D17">
              <w:t>Till and Alluvium</w:t>
            </w:r>
          </w:p>
        </w:tc>
        <w:tc>
          <w:tcPr>
            <w:tcW w:w="767" w:type="pct"/>
            <w:shd w:val="clear" w:color="auto" w:fill="auto"/>
          </w:tcPr>
          <w:p w14:paraId="1BC8DC1C" w14:textId="148390DE" w:rsidR="00CE530F" w:rsidRPr="009740C2" w:rsidRDefault="00CE530F" w:rsidP="00CE530F">
            <w:pPr>
              <w:pStyle w:val="TableText"/>
            </w:pPr>
            <w:r w:rsidRPr="00FD1D17">
              <w:t>Limestone (metacarbonate rock); limestone (pelite and semipelite)</w:t>
            </w:r>
          </w:p>
        </w:tc>
        <w:tc>
          <w:tcPr>
            <w:tcW w:w="1374" w:type="pct"/>
            <w:shd w:val="clear" w:color="auto" w:fill="auto"/>
          </w:tcPr>
          <w:p w14:paraId="03B0E043" w14:textId="16594EDF" w:rsidR="00CE530F" w:rsidRPr="009740C2" w:rsidRDefault="00CE530F" w:rsidP="00CE530F">
            <w:pPr>
              <w:pStyle w:val="TableText"/>
            </w:pPr>
            <w:r w:rsidRPr="00FD1D17">
              <w:t>This habitat near Breach on the north east flanks of the wooded Cotton Hill overlies Till and a low productivity bedrock aquifer.  Groundwater supply to the habitat is therefore likely to be quite limited, with the majority of the water supply likely to come from rainfall, surface runoff (including from the Burn) and near-surface water within the local shallow soil zone.</w:t>
            </w:r>
          </w:p>
        </w:tc>
        <w:tc>
          <w:tcPr>
            <w:tcW w:w="512" w:type="pct"/>
            <w:shd w:val="clear" w:color="auto" w:fill="auto"/>
          </w:tcPr>
          <w:p w14:paraId="339825C2" w14:textId="7B3379A7" w:rsidR="00CE530F" w:rsidRPr="009740C2" w:rsidRDefault="00CE530F" w:rsidP="00CE530F">
            <w:pPr>
              <w:pStyle w:val="TableText"/>
            </w:pPr>
            <w:r w:rsidRPr="00FD1D17">
              <w:t>Low</w:t>
            </w:r>
          </w:p>
        </w:tc>
        <w:tc>
          <w:tcPr>
            <w:tcW w:w="494" w:type="pct"/>
          </w:tcPr>
          <w:p w14:paraId="6EED5EE3" w14:textId="00CF082A" w:rsidR="00CE530F" w:rsidRPr="009740C2" w:rsidRDefault="00CE530F" w:rsidP="00CE530F">
            <w:pPr>
              <w:pStyle w:val="TableText"/>
            </w:pPr>
            <w:r w:rsidRPr="00FD1D17">
              <w:t>Yes</w:t>
            </w:r>
          </w:p>
        </w:tc>
      </w:tr>
      <w:tr w:rsidR="00CE530F" w:rsidRPr="00CC1C3F" w14:paraId="08CD6A34" w14:textId="77777777" w:rsidTr="007B2538">
        <w:trPr>
          <w:trHeight w:val="296"/>
        </w:trPr>
        <w:tc>
          <w:tcPr>
            <w:tcW w:w="395" w:type="pct"/>
          </w:tcPr>
          <w:p w14:paraId="6C4D4E3F" w14:textId="2178D68D" w:rsidR="00CE530F" w:rsidRPr="009740C2" w:rsidRDefault="00CE530F" w:rsidP="00CE530F">
            <w:pPr>
              <w:pStyle w:val="TableText"/>
            </w:pPr>
            <w:r w:rsidRPr="00FD1D17">
              <w:t>32</w:t>
            </w:r>
          </w:p>
        </w:tc>
        <w:tc>
          <w:tcPr>
            <w:tcW w:w="435" w:type="pct"/>
          </w:tcPr>
          <w:p w14:paraId="6CBFCA4F" w14:textId="33CBA7E8" w:rsidR="00CE530F" w:rsidRPr="009740C2" w:rsidRDefault="00CE530F" w:rsidP="00CE530F">
            <w:pPr>
              <w:pStyle w:val="TableText"/>
            </w:pPr>
            <w:r w:rsidRPr="00FD1D17">
              <w:t>MG9, MG10</w:t>
            </w:r>
          </w:p>
        </w:tc>
        <w:tc>
          <w:tcPr>
            <w:tcW w:w="352" w:type="pct"/>
          </w:tcPr>
          <w:p w14:paraId="14C1299E" w14:textId="26F5359A" w:rsidR="00CE530F" w:rsidRPr="009740C2" w:rsidRDefault="00CE530F" w:rsidP="00CE530F">
            <w:pPr>
              <w:pStyle w:val="TableText"/>
            </w:pPr>
            <w:r w:rsidRPr="00FD1D17">
              <w:t>Moderate</w:t>
            </w:r>
          </w:p>
        </w:tc>
        <w:tc>
          <w:tcPr>
            <w:tcW w:w="671" w:type="pct"/>
          </w:tcPr>
          <w:p w14:paraId="5166620C" w14:textId="28162DA0" w:rsidR="00CE530F" w:rsidRPr="009740C2" w:rsidRDefault="00CE530F" w:rsidP="00CE530F">
            <w:pPr>
              <w:pStyle w:val="TableText"/>
            </w:pPr>
            <w:r w:rsidRPr="00FD1D17">
              <w:t>Till</w:t>
            </w:r>
          </w:p>
        </w:tc>
        <w:tc>
          <w:tcPr>
            <w:tcW w:w="767" w:type="pct"/>
            <w:shd w:val="clear" w:color="auto" w:fill="auto"/>
          </w:tcPr>
          <w:p w14:paraId="5FCC436B" w14:textId="75E118B1" w:rsidR="00CE530F" w:rsidRPr="009740C2" w:rsidRDefault="00CE530F" w:rsidP="00CE530F">
            <w:pPr>
              <w:pStyle w:val="TableText"/>
            </w:pPr>
            <w:r w:rsidRPr="00FD1D17">
              <w:t>Schist (pelite); phyllite and limestone (semipelite, metacarbonate-rock and calcsilicate rock)</w:t>
            </w:r>
          </w:p>
        </w:tc>
        <w:tc>
          <w:tcPr>
            <w:tcW w:w="1374" w:type="pct"/>
            <w:shd w:val="clear" w:color="auto" w:fill="auto"/>
          </w:tcPr>
          <w:p w14:paraId="3A4350A4" w14:textId="577D4462" w:rsidR="00CE530F" w:rsidRPr="009740C2" w:rsidRDefault="00CE530F" w:rsidP="00CE530F">
            <w:pPr>
              <w:pStyle w:val="TableText"/>
            </w:pPr>
            <w:r w:rsidRPr="00FD1D17">
              <w:t xml:space="preserve">This habitat is just downhill from GWDTE 35, and again overlies Till and a low productivity bedrock aquifer.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43796537" w14:textId="7BB5526B" w:rsidR="00CE530F" w:rsidRPr="009740C2" w:rsidRDefault="00CE530F" w:rsidP="00CE530F">
            <w:pPr>
              <w:pStyle w:val="TableText"/>
            </w:pPr>
            <w:r w:rsidRPr="00FD1D17">
              <w:t>Low</w:t>
            </w:r>
          </w:p>
        </w:tc>
        <w:tc>
          <w:tcPr>
            <w:tcW w:w="494" w:type="pct"/>
          </w:tcPr>
          <w:p w14:paraId="232CCD51" w14:textId="7627C582" w:rsidR="00CE530F" w:rsidRPr="009740C2" w:rsidRDefault="00CE530F" w:rsidP="00CE530F">
            <w:pPr>
              <w:pStyle w:val="TableText"/>
            </w:pPr>
            <w:r w:rsidRPr="00FD1D17">
              <w:t xml:space="preserve">Yes </w:t>
            </w:r>
          </w:p>
        </w:tc>
      </w:tr>
      <w:tr w:rsidR="00CE530F" w:rsidRPr="00CC1C3F" w14:paraId="5759DB56" w14:textId="77777777" w:rsidTr="007F4EDE">
        <w:trPr>
          <w:trHeight w:val="296"/>
        </w:trPr>
        <w:tc>
          <w:tcPr>
            <w:tcW w:w="395" w:type="pct"/>
          </w:tcPr>
          <w:p w14:paraId="4B701532" w14:textId="6ED10921" w:rsidR="00CE530F" w:rsidRPr="009740C2" w:rsidRDefault="00CE530F" w:rsidP="00CE530F">
            <w:pPr>
              <w:pStyle w:val="TableText"/>
            </w:pPr>
            <w:r w:rsidRPr="00FD1D17">
              <w:t>33</w:t>
            </w:r>
          </w:p>
        </w:tc>
        <w:tc>
          <w:tcPr>
            <w:tcW w:w="435" w:type="pct"/>
          </w:tcPr>
          <w:p w14:paraId="25EA03DF" w14:textId="38894D11" w:rsidR="00CE530F" w:rsidRPr="009740C2" w:rsidRDefault="00CE530F" w:rsidP="00CE530F">
            <w:pPr>
              <w:pStyle w:val="TableText"/>
            </w:pPr>
            <w:r w:rsidRPr="00FD1D17">
              <w:t>M22, M23, M24</w:t>
            </w:r>
            <w:r w:rsidR="002520A1">
              <w:t>,</w:t>
            </w:r>
            <w:r w:rsidRPr="00FD1D17">
              <w:t xml:space="preserve"> M26, M27, M28</w:t>
            </w:r>
          </w:p>
        </w:tc>
        <w:tc>
          <w:tcPr>
            <w:tcW w:w="352" w:type="pct"/>
          </w:tcPr>
          <w:p w14:paraId="1DA33A49" w14:textId="261F3200" w:rsidR="00CE530F" w:rsidRPr="009740C2" w:rsidRDefault="00CE530F" w:rsidP="00CE530F">
            <w:pPr>
              <w:pStyle w:val="TableText"/>
            </w:pPr>
            <w:r w:rsidRPr="00FD1D17">
              <w:t>High; Moderate</w:t>
            </w:r>
          </w:p>
        </w:tc>
        <w:tc>
          <w:tcPr>
            <w:tcW w:w="671" w:type="pct"/>
          </w:tcPr>
          <w:p w14:paraId="19FFC5CF" w14:textId="15CDEA97" w:rsidR="00CE530F" w:rsidRPr="009740C2" w:rsidRDefault="00CE530F" w:rsidP="00CE530F">
            <w:pPr>
              <w:pStyle w:val="TableText"/>
            </w:pPr>
            <w:r w:rsidRPr="00FD1D17">
              <w:t>Till</w:t>
            </w:r>
          </w:p>
        </w:tc>
        <w:tc>
          <w:tcPr>
            <w:tcW w:w="767" w:type="pct"/>
            <w:shd w:val="clear" w:color="auto" w:fill="auto"/>
          </w:tcPr>
          <w:p w14:paraId="04544E06" w14:textId="17AD6C5D" w:rsidR="00CE530F" w:rsidRPr="009740C2" w:rsidRDefault="00CE530F" w:rsidP="00CE530F">
            <w:pPr>
              <w:pStyle w:val="TableText"/>
            </w:pPr>
            <w:r w:rsidRPr="00FD1D17">
              <w:t>Conglomerate</w:t>
            </w:r>
          </w:p>
        </w:tc>
        <w:tc>
          <w:tcPr>
            <w:tcW w:w="1374" w:type="pct"/>
            <w:shd w:val="clear" w:color="auto" w:fill="auto"/>
          </w:tcPr>
          <w:p w14:paraId="3141FC05" w14:textId="7322E687" w:rsidR="00CE530F" w:rsidRPr="009740C2" w:rsidRDefault="00CE530F" w:rsidP="00CE530F">
            <w:pPr>
              <w:pStyle w:val="TableText"/>
            </w:pPr>
            <w:r w:rsidRPr="00FD1D17">
              <w:t>This habitat runs alongside the unnamed burn above Leitchestown, on the north west flanks of Cotton Hill.  With Till overlying a moderately productive aquifer and a nearby spring and line of fault, a wider-scale groundwater contribution to this habitat cannot be discounted, although water supply is also likely to derive from rainfall, surface runoff (including the burn) and near-surface water within the local shallow soil zone.</w:t>
            </w:r>
          </w:p>
        </w:tc>
        <w:tc>
          <w:tcPr>
            <w:tcW w:w="512" w:type="pct"/>
            <w:shd w:val="clear" w:color="auto" w:fill="FF0000"/>
          </w:tcPr>
          <w:p w14:paraId="4B6E1C5D" w14:textId="1CF2B278" w:rsidR="00CE530F" w:rsidRPr="009740C2" w:rsidRDefault="00CE530F" w:rsidP="00CE530F">
            <w:pPr>
              <w:pStyle w:val="TableText"/>
            </w:pPr>
            <w:r w:rsidRPr="00FD1D17">
              <w:t>High; Moderate</w:t>
            </w:r>
          </w:p>
        </w:tc>
        <w:tc>
          <w:tcPr>
            <w:tcW w:w="494" w:type="pct"/>
            <w:shd w:val="clear" w:color="auto" w:fill="FF0000"/>
          </w:tcPr>
          <w:p w14:paraId="5A42FFBD" w14:textId="25B56EF3" w:rsidR="00CE530F" w:rsidRPr="009740C2" w:rsidRDefault="00CE530F" w:rsidP="00CE530F">
            <w:pPr>
              <w:pStyle w:val="TableText"/>
            </w:pPr>
            <w:r w:rsidRPr="00FD1D17">
              <w:t xml:space="preserve">Yes </w:t>
            </w:r>
          </w:p>
        </w:tc>
      </w:tr>
      <w:tr w:rsidR="00CE530F" w:rsidRPr="00CC1C3F" w14:paraId="545A9908" w14:textId="77777777" w:rsidTr="007F4EDE">
        <w:trPr>
          <w:trHeight w:val="296"/>
        </w:trPr>
        <w:tc>
          <w:tcPr>
            <w:tcW w:w="395" w:type="pct"/>
          </w:tcPr>
          <w:p w14:paraId="2D405EBD" w14:textId="3C6E3373" w:rsidR="00CE530F" w:rsidRPr="009740C2" w:rsidRDefault="00CE530F" w:rsidP="00CE530F">
            <w:pPr>
              <w:pStyle w:val="TableText"/>
            </w:pPr>
            <w:r w:rsidRPr="00FD1D17">
              <w:t>34</w:t>
            </w:r>
          </w:p>
        </w:tc>
        <w:tc>
          <w:tcPr>
            <w:tcW w:w="435" w:type="pct"/>
          </w:tcPr>
          <w:p w14:paraId="197F531A" w14:textId="6AB88E14" w:rsidR="00CE530F" w:rsidRPr="009740C2" w:rsidRDefault="00CE530F" w:rsidP="00CE530F">
            <w:pPr>
              <w:pStyle w:val="TableText"/>
            </w:pPr>
            <w:r w:rsidRPr="00FD1D17">
              <w:t>MG9, MG10</w:t>
            </w:r>
          </w:p>
        </w:tc>
        <w:tc>
          <w:tcPr>
            <w:tcW w:w="352" w:type="pct"/>
          </w:tcPr>
          <w:p w14:paraId="44A3C923" w14:textId="452F8429" w:rsidR="00CE530F" w:rsidRPr="009740C2" w:rsidRDefault="00CE530F" w:rsidP="00CE530F">
            <w:pPr>
              <w:pStyle w:val="TableText"/>
            </w:pPr>
            <w:r w:rsidRPr="00FD1D17">
              <w:t>Moderate</w:t>
            </w:r>
          </w:p>
        </w:tc>
        <w:tc>
          <w:tcPr>
            <w:tcW w:w="671" w:type="pct"/>
          </w:tcPr>
          <w:p w14:paraId="5A68227F" w14:textId="4AEDEC24" w:rsidR="00CE530F" w:rsidRPr="009740C2" w:rsidRDefault="00CE530F" w:rsidP="00CE530F">
            <w:pPr>
              <w:pStyle w:val="TableText"/>
            </w:pPr>
            <w:r w:rsidRPr="00FD1D17">
              <w:t>Till</w:t>
            </w:r>
          </w:p>
        </w:tc>
        <w:tc>
          <w:tcPr>
            <w:tcW w:w="767" w:type="pct"/>
            <w:shd w:val="clear" w:color="auto" w:fill="auto"/>
          </w:tcPr>
          <w:p w14:paraId="680059B8" w14:textId="2488F35A" w:rsidR="00CE530F" w:rsidRPr="009740C2" w:rsidRDefault="00CE530F" w:rsidP="00CE530F">
            <w:pPr>
              <w:pStyle w:val="TableText"/>
            </w:pPr>
            <w:r w:rsidRPr="00FD1D17">
              <w:t>Conglomerate</w:t>
            </w:r>
          </w:p>
        </w:tc>
        <w:tc>
          <w:tcPr>
            <w:tcW w:w="1374" w:type="pct"/>
            <w:shd w:val="clear" w:color="auto" w:fill="auto"/>
          </w:tcPr>
          <w:p w14:paraId="707EE426" w14:textId="34EC881B" w:rsidR="00CE530F" w:rsidRPr="009740C2" w:rsidRDefault="00CE530F" w:rsidP="00CE530F">
            <w:pPr>
              <w:pStyle w:val="TableText"/>
            </w:pPr>
            <w:r w:rsidRPr="00FD1D17">
              <w:t>This habitat sits in the woods above Leitchestown, on the north west flanks of Cotton Hill.  With Till overlying a moderately productive aquifer, and a mapped spring (issues) in the vicinity, a wider-scale groundwater contribution to this habitat cannot be discounted, although water supply is also likely to derive from rainfall, surface runoff (including the local burn) and near-surface water within the local shallow soil zone.</w:t>
            </w:r>
          </w:p>
        </w:tc>
        <w:tc>
          <w:tcPr>
            <w:tcW w:w="512" w:type="pct"/>
            <w:shd w:val="clear" w:color="auto" w:fill="FF0000"/>
          </w:tcPr>
          <w:p w14:paraId="4F036CC1" w14:textId="712E476D" w:rsidR="00CE530F" w:rsidRPr="009740C2" w:rsidRDefault="00CE530F" w:rsidP="00CE530F">
            <w:pPr>
              <w:pStyle w:val="TableText"/>
            </w:pPr>
            <w:r w:rsidRPr="00FD1D17">
              <w:t>Moderate</w:t>
            </w:r>
          </w:p>
        </w:tc>
        <w:tc>
          <w:tcPr>
            <w:tcW w:w="494" w:type="pct"/>
            <w:shd w:val="clear" w:color="auto" w:fill="FF0000"/>
          </w:tcPr>
          <w:p w14:paraId="51701821" w14:textId="177715B7" w:rsidR="00CE530F" w:rsidRPr="009740C2" w:rsidRDefault="00CE530F" w:rsidP="00CE530F">
            <w:pPr>
              <w:pStyle w:val="TableText"/>
            </w:pPr>
            <w:r w:rsidRPr="00FD1D17">
              <w:t>Yes</w:t>
            </w:r>
          </w:p>
        </w:tc>
      </w:tr>
      <w:tr w:rsidR="00CE530F" w:rsidRPr="00CC1C3F" w14:paraId="730A557B" w14:textId="77777777" w:rsidTr="007B2538">
        <w:trPr>
          <w:trHeight w:val="296"/>
        </w:trPr>
        <w:tc>
          <w:tcPr>
            <w:tcW w:w="395" w:type="pct"/>
          </w:tcPr>
          <w:p w14:paraId="32ADA917" w14:textId="4E88BD5C" w:rsidR="00CE530F" w:rsidRPr="009740C2" w:rsidRDefault="00CE530F" w:rsidP="00CE530F">
            <w:pPr>
              <w:pStyle w:val="TableText"/>
            </w:pPr>
            <w:r w:rsidRPr="00FD1D17">
              <w:t>35</w:t>
            </w:r>
          </w:p>
        </w:tc>
        <w:tc>
          <w:tcPr>
            <w:tcW w:w="435" w:type="pct"/>
          </w:tcPr>
          <w:p w14:paraId="4B3CA162" w14:textId="6ED54EE1" w:rsidR="00CE530F" w:rsidRPr="009740C2" w:rsidRDefault="00CE530F" w:rsidP="00CE530F">
            <w:pPr>
              <w:pStyle w:val="TableText"/>
            </w:pPr>
            <w:r w:rsidRPr="00FD1D17">
              <w:t>MG9, MG10</w:t>
            </w:r>
          </w:p>
        </w:tc>
        <w:tc>
          <w:tcPr>
            <w:tcW w:w="352" w:type="pct"/>
          </w:tcPr>
          <w:p w14:paraId="7008181F" w14:textId="0840137D" w:rsidR="00CE530F" w:rsidRPr="009740C2" w:rsidRDefault="00CE530F" w:rsidP="00CE530F">
            <w:pPr>
              <w:pStyle w:val="TableText"/>
            </w:pPr>
            <w:r w:rsidRPr="00FD1D17">
              <w:t>Moderate</w:t>
            </w:r>
          </w:p>
        </w:tc>
        <w:tc>
          <w:tcPr>
            <w:tcW w:w="671" w:type="pct"/>
          </w:tcPr>
          <w:p w14:paraId="01925035" w14:textId="1D385EBB" w:rsidR="00CE530F" w:rsidRPr="009740C2" w:rsidRDefault="00CE530F" w:rsidP="00CE530F">
            <w:pPr>
              <w:pStyle w:val="TableText"/>
            </w:pPr>
            <w:r w:rsidRPr="00FD1D17">
              <w:t>Till</w:t>
            </w:r>
          </w:p>
        </w:tc>
        <w:tc>
          <w:tcPr>
            <w:tcW w:w="767" w:type="pct"/>
            <w:shd w:val="clear" w:color="auto" w:fill="auto"/>
          </w:tcPr>
          <w:p w14:paraId="651BA6F1" w14:textId="1696E7E1" w:rsidR="00CE530F" w:rsidRPr="009740C2" w:rsidRDefault="00CE530F" w:rsidP="00CE530F">
            <w:pPr>
              <w:pStyle w:val="TableText"/>
            </w:pPr>
            <w:r w:rsidRPr="00FD1D17">
              <w:t>Schist (pelite); phyllite and limestone (semipelite, metacarbonate-rock and calcsilicate rock)</w:t>
            </w:r>
          </w:p>
        </w:tc>
        <w:tc>
          <w:tcPr>
            <w:tcW w:w="1374" w:type="pct"/>
            <w:shd w:val="clear" w:color="auto" w:fill="auto"/>
          </w:tcPr>
          <w:p w14:paraId="70E05366" w14:textId="364A6234" w:rsidR="00CE530F" w:rsidRPr="009740C2" w:rsidRDefault="00CE530F" w:rsidP="00CE530F">
            <w:pPr>
              <w:pStyle w:val="TableText"/>
            </w:pPr>
            <w:r w:rsidRPr="00FD1D17">
              <w:t xml:space="preserve">This habitat is on the north east flanks of the wooded Cotton Hill, and overlies Till and a low productivity bedrock aquifer.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68EC7247" w14:textId="5EA638F5" w:rsidR="00CE530F" w:rsidRPr="009740C2" w:rsidRDefault="00CE530F" w:rsidP="00CE530F">
            <w:pPr>
              <w:pStyle w:val="TableText"/>
            </w:pPr>
            <w:r w:rsidRPr="00FD1D17">
              <w:t>Low</w:t>
            </w:r>
          </w:p>
        </w:tc>
        <w:tc>
          <w:tcPr>
            <w:tcW w:w="494" w:type="pct"/>
          </w:tcPr>
          <w:p w14:paraId="51E9024E" w14:textId="29E40791" w:rsidR="00CE530F" w:rsidRPr="009740C2" w:rsidRDefault="00CE530F" w:rsidP="00CE530F">
            <w:pPr>
              <w:pStyle w:val="TableText"/>
            </w:pPr>
            <w:r w:rsidRPr="00FD1D17">
              <w:t>Yes</w:t>
            </w:r>
          </w:p>
        </w:tc>
      </w:tr>
      <w:tr w:rsidR="00CE530F" w:rsidRPr="00CC1C3F" w14:paraId="5F71F257" w14:textId="77777777" w:rsidTr="007F4EDE">
        <w:trPr>
          <w:trHeight w:val="296"/>
        </w:trPr>
        <w:tc>
          <w:tcPr>
            <w:tcW w:w="395" w:type="pct"/>
          </w:tcPr>
          <w:p w14:paraId="6E7E4625" w14:textId="2C03031E" w:rsidR="00CE530F" w:rsidRPr="009740C2" w:rsidRDefault="00CE530F" w:rsidP="00CE530F">
            <w:pPr>
              <w:pStyle w:val="TableText"/>
            </w:pPr>
            <w:r w:rsidRPr="00FD1D17">
              <w:t>36</w:t>
            </w:r>
          </w:p>
        </w:tc>
        <w:tc>
          <w:tcPr>
            <w:tcW w:w="435" w:type="pct"/>
          </w:tcPr>
          <w:p w14:paraId="7D55DA05" w14:textId="422517CA" w:rsidR="00CE530F" w:rsidRPr="009740C2" w:rsidRDefault="00CE530F" w:rsidP="00CE530F">
            <w:pPr>
              <w:pStyle w:val="TableText"/>
            </w:pPr>
            <w:r w:rsidRPr="00FD1D17">
              <w:t>M22, M23, M24, M26, M27, M28</w:t>
            </w:r>
          </w:p>
        </w:tc>
        <w:tc>
          <w:tcPr>
            <w:tcW w:w="352" w:type="pct"/>
          </w:tcPr>
          <w:p w14:paraId="6199F743" w14:textId="07C9FAF5" w:rsidR="00CE530F" w:rsidRPr="009740C2" w:rsidRDefault="00CE530F" w:rsidP="00CE530F">
            <w:pPr>
              <w:pStyle w:val="TableText"/>
            </w:pPr>
            <w:r w:rsidRPr="00FD1D17">
              <w:t>High; Moderate</w:t>
            </w:r>
          </w:p>
        </w:tc>
        <w:tc>
          <w:tcPr>
            <w:tcW w:w="671" w:type="pct"/>
          </w:tcPr>
          <w:p w14:paraId="6AAFB282" w14:textId="6AAD3C54" w:rsidR="00CE530F" w:rsidRPr="009740C2" w:rsidRDefault="00CE530F" w:rsidP="00CE530F">
            <w:pPr>
              <w:pStyle w:val="TableText"/>
            </w:pPr>
            <w:r w:rsidRPr="00FD1D17">
              <w:t>Till</w:t>
            </w:r>
          </w:p>
        </w:tc>
        <w:tc>
          <w:tcPr>
            <w:tcW w:w="767" w:type="pct"/>
            <w:shd w:val="clear" w:color="auto" w:fill="auto"/>
          </w:tcPr>
          <w:p w14:paraId="71601804" w14:textId="12F04C9E" w:rsidR="00CE530F" w:rsidRPr="009740C2" w:rsidRDefault="00CE530F" w:rsidP="00CE530F">
            <w:pPr>
              <w:pStyle w:val="TableText"/>
            </w:pPr>
            <w:r w:rsidRPr="00FD1D17">
              <w:t>Conglomerate</w:t>
            </w:r>
          </w:p>
        </w:tc>
        <w:tc>
          <w:tcPr>
            <w:tcW w:w="1374" w:type="pct"/>
            <w:shd w:val="clear" w:color="auto" w:fill="auto"/>
          </w:tcPr>
          <w:p w14:paraId="0E8635C9" w14:textId="27B804AB" w:rsidR="00CE530F" w:rsidRPr="009740C2" w:rsidRDefault="00CE530F" w:rsidP="00CE530F">
            <w:pPr>
              <w:pStyle w:val="TableText"/>
            </w:pPr>
            <w:r w:rsidRPr="00FD1D17">
              <w:t xml:space="preserve">With Till overlying a moderately productive aquifer, a wider-scale groundwater contribution to this habitat cannot be entirely discounted, although with the sites location high on Cotton Hill the water supply is </w:t>
            </w:r>
            <w:r w:rsidRPr="00FD1D17">
              <w:lastRenderedPageBreak/>
              <w:t>most likely to derive from rainfall and near-surface water within the local shallow forest soils.</w:t>
            </w:r>
          </w:p>
        </w:tc>
        <w:tc>
          <w:tcPr>
            <w:tcW w:w="512" w:type="pct"/>
            <w:shd w:val="clear" w:color="auto" w:fill="FF0000"/>
          </w:tcPr>
          <w:p w14:paraId="4DCA1BE3" w14:textId="5997E199" w:rsidR="00CE530F" w:rsidRPr="009740C2" w:rsidRDefault="00CE530F" w:rsidP="00CE530F">
            <w:pPr>
              <w:pStyle w:val="TableText"/>
            </w:pPr>
            <w:r w:rsidRPr="00FD1D17">
              <w:lastRenderedPageBreak/>
              <w:t>High; Moderate</w:t>
            </w:r>
          </w:p>
        </w:tc>
        <w:tc>
          <w:tcPr>
            <w:tcW w:w="494" w:type="pct"/>
            <w:shd w:val="clear" w:color="auto" w:fill="FF0000"/>
          </w:tcPr>
          <w:p w14:paraId="5D9CB253" w14:textId="32B67D61" w:rsidR="00CE530F" w:rsidRPr="009740C2" w:rsidRDefault="00CE530F" w:rsidP="00CE530F">
            <w:pPr>
              <w:pStyle w:val="TableText"/>
            </w:pPr>
            <w:r w:rsidRPr="00FD1D17">
              <w:t>Yes</w:t>
            </w:r>
          </w:p>
        </w:tc>
      </w:tr>
      <w:tr w:rsidR="00CE530F" w:rsidRPr="00CC1C3F" w14:paraId="7C95126B" w14:textId="77777777" w:rsidTr="007F4EDE">
        <w:trPr>
          <w:trHeight w:val="296"/>
        </w:trPr>
        <w:tc>
          <w:tcPr>
            <w:tcW w:w="395" w:type="pct"/>
          </w:tcPr>
          <w:p w14:paraId="316AEBCB" w14:textId="1DF4C111" w:rsidR="00CE530F" w:rsidRPr="009740C2" w:rsidRDefault="00CE530F" w:rsidP="00CE530F">
            <w:pPr>
              <w:pStyle w:val="TableText"/>
            </w:pPr>
            <w:r w:rsidRPr="00FD1D17">
              <w:t>37</w:t>
            </w:r>
          </w:p>
        </w:tc>
        <w:tc>
          <w:tcPr>
            <w:tcW w:w="435" w:type="pct"/>
          </w:tcPr>
          <w:p w14:paraId="6DE48BB5" w14:textId="2EB90A51" w:rsidR="00CE530F" w:rsidRPr="009740C2" w:rsidRDefault="00CE530F" w:rsidP="00CE530F">
            <w:pPr>
              <w:pStyle w:val="TableText"/>
            </w:pPr>
            <w:r w:rsidRPr="00FD1D17">
              <w:t>M22, M23, M24</w:t>
            </w:r>
            <w:r w:rsidR="002520A1">
              <w:t>,</w:t>
            </w:r>
            <w:r w:rsidRPr="00FD1D17">
              <w:t xml:space="preserve"> M26, M27; M29</w:t>
            </w:r>
          </w:p>
        </w:tc>
        <w:tc>
          <w:tcPr>
            <w:tcW w:w="352" w:type="pct"/>
          </w:tcPr>
          <w:p w14:paraId="73D08B19" w14:textId="6A30BEA6" w:rsidR="00CE530F" w:rsidRPr="009740C2" w:rsidRDefault="00CE530F" w:rsidP="00CE530F">
            <w:pPr>
              <w:pStyle w:val="TableText"/>
            </w:pPr>
            <w:r w:rsidRPr="00FD1D17">
              <w:t>High; Moderate; High</w:t>
            </w:r>
          </w:p>
        </w:tc>
        <w:tc>
          <w:tcPr>
            <w:tcW w:w="671" w:type="pct"/>
          </w:tcPr>
          <w:p w14:paraId="22753119" w14:textId="6B0ECA2F" w:rsidR="00CE530F" w:rsidRPr="009740C2" w:rsidRDefault="00CE530F" w:rsidP="00CE530F">
            <w:pPr>
              <w:pStyle w:val="TableText"/>
            </w:pPr>
            <w:r w:rsidRPr="00FD1D17">
              <w:t>Alluvium and Glen Dye Silts Formation</w:t>
            </w:r>
          </w:p>
        </w:tc>
        <w:tc>
          <w:tcPr>
            <w:tcW w:w="767" w:type="pct"/>
            <w:shd w:val="clear" w:color="auto" w:fill="auto"/>
          </w:tcPr>
          <w:p w14:paraId="04E95F08" w14:textId="316F4BC9" w:rsidR="00CE530F" w:rsidRPr="009740C2" w:rsidRDefault="00CE530F" w:rsidP="00CE530F">
            <w:pPr>
              <w:pStyle w:val="TableText"/>
            </w:pPr>
            <w:r w:rsidRPr="00FD1D17">
              <w:t>Conglomerate</w:t>
            </w:r>
          </w:p>
        </w:tc>
        <w:tc>
          <w:tcPr>
            <w:tcW w:w="1374" w:type="pct"/>
            <w:shd w:val="clear" w:color="auto" w:fill="auto"/>
          </w:tcPr>
          <w:p w14:paraId="07EF6C4F" w14:textId="15BB2847" w:rsidR="00CE530F" w:rsidRPr="009740C2" w:rsidRDefault="00CE530F" w:rsidP="00CE530F">
            <w:pPr>
              <w:pStyle w:val="TableText"/>
            </w:pPr>
            <w:r w:rsidRPr="00FD1D17">
              <w:t>This habitat is in the valley between Cotton Hill and Hill of Summertown.  With Alluvium overlying a moderately productive aquifer and faults intersecting the habitat, and a spring mapped nearby, a local shallow and wider-scale deep groundwater contribution cannot be discounted.  This habitat will also be fed from rainfall, surface runoff (including from the burn that runs through the site) and near-surface water within the local shallow soil zone.</w:t>
            </w:r>
          </w:p>
        </w:tc>
        <w:tc>
          <w:tcPr>
            <w:tcW w:w="512" w:type="pct"/>
            <w:shd w:val="clear" w:color="auto" w:fill="FF0000"/>
          </w:tcPr>
          <w:p w14:paraId="071AC13C" w14:textId="4804DF7E" w:rsidR="00CE530F" w:rsidRPr="009740C2" w:rsidRDefault="00CE530F" w:rsidP="00CE530F">
            <w:pPr>
              <w:pStyle w:val="TableText"/>
            </w:pPr>
            <w:r w:rsidRPr="00FD1D17">
              <w:t>High; Moderate;</w:t>
            </w:r>
          </w:p>
        </w:tc>
        <w:tc>
          <w:tcPr>
            <w:tcW w:w="494" w:type="pct"/>
            <w:shd w:val="clear" w:color="auto" w:fill="FF0000"/>
          </w:tcPr>
          <w:p w14:paraId="2873C68F" w14:textId="7DFECB59" w:rsidR="00CE530F" w:rsidRPr="009740C2" w:rsidRDefault="00CE530F" w:rsidP="00CE530F">
            <w:pPr>
              <w:pStyle w:val="TableText"/>
            </w:pPr>
            <w:r w:rsidRPr="00FD1D17">
              <w:t>Yes</w:t>
            </w:r>
          </w:p>
        </w:tc>
      </w:tr>
      <w:tr w:rsidR="00CE530F" w:rsidRPr="00CC1C3F" w14:paraId="300AA1EB" w14:textId="77777777" w:rsidTr="007F4EDE">
        <w:trPr>
          <w:trHeight w:val="296"/>
        </w:trPr>
        <w:tc>
          <w:tcPr>
            <w:tcW w:w="395" w:type="pct"/>
          </w:tcPr>
          <w:p w14:paraId="7DF09518" w14:textId="32CC08B9" w:rsidR="00CE530F" w:rsidRPr="009740C2" w:rsidRDefault="00CE530F" w:rsidP="00CE530F">
            <w:pPr>
              <w:pStyle w:val="TableText"/>
            </w:pPr>
            <w:r w:rsidRPr="00FD1D17">
              <w:t>38</w:t>
            </w:r>
          </w:p>
        </w:tc>
        <w:tc>
          <w:tcPr>
            <w:tcW w:w="435" w:type="pct"/>
          </w:tcPr>
          <w:p w14:paraId="1194AE3C" w14:textId="5877708E" w:rsidR="00CE530F" w:rsidRPr="009740C2" w:rsidRDefault="00CE530F" w:rsidP="00CE530F">
            <w:pPr>
              <w:pStyle w:val="TableText"/>
            </w:pPr>
            <w:r w:rsidRPr="00FD1D17">
              <w:t>MG9, MG10</w:t>
            </w:r>
          </w:p>
        </w:tc>
        <w:tc>
          <w:tcPr>
            <w:tcW w:w="352" w:type="pct"/>
          </w:tcPr>
          <w:p w14:paraId="0FECF8A9" w14:textId="7925DF22" w:rsidR="00CE530F" w:rsidRPr="009740C2" w:rsidRDefault="00CE530F" w:rsidP="00CE530F">
            <w:pPr>
              <w:pStyle w:val="TableText"/>
            </w:pPr>
            <w:r w:rsidRPr="00FD1D17">
              <w:t>Moderate</w:t>
            </w:r>
          </w:p>
        </w:tc>
        <w:tc>
          <w:tcPr>
            <w:tcW w:w="671" w:type="pct"/>
          </w:tcPr>
          <w:p w14:paraId="110C1C1A" w14:textId="3CEE1C9A" w:rsidR="00CE530F" w:rsidRPr="009740C2" w:rsidRDefault="00CE530F" w:rsidP="00CE530F">
            <w:pPr>
              <w:pStyle w:val="TableText"/>
            </w:pPr>
            <w:r w:rsidRPr="00FD1D17">
              <w:t>Till</w:t>
            </w:r>
          </w:p>
        </w:tc>
        <w:tc>
          <w:tcPr>
            <w:tcW w:w="767" w:type="pct"/>
            <w:shd w:val="clear" w:color="auto" w:fill="auto"/>
          </w:tcPr>
          <w:p w14:paraId="189EC779" w14:textId="15CC2686" w:rsidR="00CE530F" w:rsidRPr="009740C2" w:rsidRDefault="00CE530F" w:rsidP="00CE530F">
            <w:pPr>
              <w:pStyle w:val="TableText"/>
            </w:pPr>
            <w:r w:rsidRPr="00FD1D17">
              <w:t>Conglomerate</w:t>
            </w:r>
          </w:p>
        </w:tc>
        <w:tc>
          <w:tcPr>
            <w:tcW w:w="1374" w:type="pct"/>
            <w:shd w:val="clear" w:color="auto" w:fill="auto"/>
          </w:tcPr>
          <w:p w14:paraId="1E571F03" w14:textId="53EEAFB5" w:rsidR="00CE530F" w:rsidRPr="009740C2" w:rsidRDefault="00CE530F" w:rsidP="00CE530F">
            <w:pPr>
              <w:pStyle w:val="TableText"/>
            </w:pPr>
            <w:r w:rsidRPr="00FD1D17">
              <w:t>This habitat is on the north west flanks of Hill of Summertown, above Kirktown of Deskford.  With Till overlying a moderately productive aquifer and the presence of a nearby well, a wider-scale groundwater contribution to this habitat cannot be discounted, although water supply is also likely to derive from surface runoff from the burn that flows through part of the habitat.</w:t>
            </w:r>
          </w:p>
        </w:tc>
        <w:tc>
          <w:tcPr>
            <w:tcW w:w="512" w:type="pct"/>
            <w:shd w:val="clear" w:color="auto" w:fill="FF0000"/>
          </w:tcPr>
          <w:p w14:paraId="0F4D7675" w14:textId="06D7821B" w:rsidR="00CE530F" w:rsidRPr="009740C2" w:rsidRDefault="00CE530F" w:rsidP="00CE530F">
            <w:pPr>
              <w:pStyle w:val="TableText"/>
            </w:pPr>
            <w:r w:rsidRPr="00FD1D17">
              <w:t>Moderate</w:t>
            </w:r>
          </w:p>
        </w:tc>
        <w:tc>
          <w:tcPr>
            <w:tcW w:w="494" w:type="pct"/>
            <w:shd w:val="clear" w:color="auto" w:fill="FF0000"/>
          </w:tcPr>
          <w:p w14:paraId="29C61B1B" w14:textId="14A70700" w:rsidR="00CE530F" w:rsidRPr="009740C2" w:rsidRDefault="00CE530F" w:rsidP="00CE530F">
            <w:pPr>
              <w:pStyle w:val="TableText"/>
            </w:pPr>
            <w:r w:rsidRPr="00FD1D17">
              <w:t>Yes</w:t>
            </w:r>
          </w:p>
        </w:tc>
      </w:tr>
      <w:tr w:rsidR="00CE530F" w:rsidRPr="00CC1C3F" w14:paraId="6D4BF669" w14:textId="77777777" w:rsidTr="007F4EDE">
        <w:trPr>
          <w:trHeight w:val="296"/>
        </w:trPr>
        <w:tc>
          <w:tcPr>
            <w:tcW w:w="395" w:type="pct"/>
          </w:tcPr>
          <w:p w14:paraId="249E6008" w14:textId="66C43F86" w:rsidR="00CE530F" w:rsidRPr="009740C2" w:rsidRDefault="00CE530F" w:rsidP="00CE530F">
            <w:pPr>
              <w:pStyle w:val="TableText"/>
            </w:pPr>
            <w:r w:rsidRPr="00FD1D17">
              <w:t>39</w:t>
            </w:r>
          </w:p>
        </w:tc>
        <w:tc>
          <w:tcPr>
            <w:tcW w:w="435" w:type="pct"/>
          </w:tcPr>
          <w:p w14:paraId="6AD6E6FA" w14:textId="11C5DE2F" w:rsidR="00CE530F" w:rsidRPr="009740C2" w:rsidRDefault="00CE530F" w:rsidP="00CE530F">
            <w:pPr>
              <w:pStyle w:val="TableText"/>
            </w:pPr>
            <w:r w:rsidRPr="00FD1D17">
              <w:t>MG9, MG10</w:t>
            </w:r>
          </w:p>
        </w:tc>
        <w:tc>
          <w:tcPr>
            <w:tcW w:w="352" w:type="pct"/>
          </w:tcPr>
          <w:p w14:paraId="5167EE05" w14:textId="6EE97721" w:rsidR="00CE530F" w:rsidRPr="009740C2" w:rsidRDefault="00CE530F" w:rsidP="00CE530F">
            <w:pPr>
              <w:pStyle w:val="TableText"/>
            </w:pPr>
            <w:r w:rsidRPr="00FD1D17">
              <w:t>Moderate</w:t>
            </w:r>
          </w:p>
        </w:tc>
        <w:tc>
          <w:tcPr>
            <w:tcW w:w="671" w:type="pct"/>
          </w:tcPr>
          <w:p w14:paraId="1B23108F" w14:textId="0D8C26D3" w:rsidR="00CE530F" w:rsidRPr="009740C2" w:rsidRDefault="00CE530F" w:rsidP="00CE530F">
            <w:pPr>
              <w:pStyle w:val="TableText"/>
            </w:pPr>
            <w:r w:rsidRPr="00FD1D17">
              <w:t>Till</w:t>
            </w:r>
          </w:p>
        </w:tc>
        <w:tc>
          <w:tcPr>
            <w:tcW w:w="767" w:type="pct"/>
            <w:shd w:val="clear" w:color="auto" w:fill="auto"/>
          </w:tcPr>
          <w:p w14:paraId="2B3EF027" w14:textId="54BA2D9D" w:rsidR="00CE530F" w:rsidRPr="009740C2" w:rsidRDefault="00CE530F" w:rsidP="00CE530F">
            <w:pPr>
              <w:pStyle w:val="TableText"/>
            </w:pPr>
            <w:r w:rsidRPr="00FD1D17">
              <w:t>Conglomerate</w:t>
            </w:r>
          </w:p>
        </w:tc>
        <w:tc>
          <w:tcPr>
            <w:tcW w:w="1374" w:type="pct"/>
            <w:shd w:val="clear" w:color="auto" w:fill="auto"/>
          </w:tcPr>
          <w:p w14:paraId="288FD678" w14:textId="0574CC63" w:rsidR="00CE530F" w:rsidRPr="009740C2" w:rsidRDefault="00CE530F" w:rsidP="00CE530F">
            <w:pPr>
              <w:pStyle w:val="TableText"/>
            </w:pPr>
            <w:r w:rsidRPr="00FD1D17">
              <w:t>This habitat is on the north west flanks of Hill of Summertown, above Kirktown of Deskford.  With Till overlying a moderately productive aquifer, and the presence of a nearby spring private water supply, a wider-scale groundwater contribution to this habitat cannot be discounted, although water supply is also likely to derive from rainfall, surface runoff (including from the Linn Burn that flows through the habitat) and near-surface water within the local shallow soil zone.</w:t>
            </w:r>
          </w:p>
        </w:tc>
        <w:tc>
          <w:tcPr>
            <w:tcW w:w="512" w:type="pct"/>
            <w:shd w:val="clear" w:color="auto" w:fill="FF0000"/>
          </w:tcPr>
          <w:p w14:paraId="31238C51" w14:textId="6CD1981A" w:rsidR="00CE530F" w:rsidRPr="009740C2" w:rsidRDefault="00CE530F" w:rsidP="00CE530F">
            <w:pPr>
              <w:pStyle w:val="TableText"/>
            </w:pPr>
            <w:r w:rsidRPr="00FD1D17">
              <w:t>Moderate</w:t>
            </w:r>
          </w:p>
        </w:tc>
        <w:tc>
          <w:tcPr>
            <w:tcW w:w="494" w:type="pct"/>
            <w:shd w:val="clear" w:color="auto" w:fill="FF0000"/>
          </w:tcPr>
          <w:p w14:paraId="3BCAC748" w14:textId="3FC508BE" w:rsidR="00CE530F" w:rsidRPr="009740C2" w:rsidRDefault="00CE530F" w:rsidP="00CE530F">
            <w:pPr>
              <w:pStyle w:val="TableText"/>
            </w:pPr>
            <w:r w:rsidRPr="00FD1D17">
              <w:t>Yes</w:t>
            </w:r>
          </w:p>
        </w:tc>
      </w:tr>
      <w:tr w:rsidR="00CE530F" w:rsidRPr="00CC1C3F" w14:paraId="0AE25D6E" w14:textId="77777777" w:rsidTr="007B2538">
        <w:trPr>
          <w:trHeight w:val="296"/>
        </w:trPr>
        <w:tc>
          <w:tcPr>
            <w:tcW w:w="395" w:type="pct"/>
          </w:tcPr>
          <w:p w14:paraId="16391182" w14:textId="04ED3F10" w:rsidR="00CE530F" w:rsidRPr="009740C2" w:rsidRDefault="00CE530F" w:rsidP="00CE530F">
            <w:pPr>
              <w:pStyle w:val="TableText"/>
            </w:pPr>
            <w:r w:rsidRPr="00FD1D17">
              <w:t>40</w:t>
            </w:r>
          </w:p>
        </w:tc>
        <w:tc>
          <w:tcPr>
            <w:tcW w:w="435" w:type="pct"/>
          </w:tcPr>
          <w:p w14:paraId="26616957" w14:textId="1C98FAB8" w:rsidR="00CE530F" w:rsidRPr="009740C2" w:rsidRDefault="00CE530F" w:rsidP="00CE530F">
            <w:pPr>
              <w:pStyle w:val="TableText"/>
            </w:pPr>
            <w:r w:rsidRPr="00FD1D17">
              <w:t>MG9, MG10</w:t>
            </w:r>
          </w:p>
        </w:tc>
        <w:tc>
          <w:tcPr>
            <w:tcW w:w="352" w:type="pct"/>
          </w:tcPr>
          <w:p w14:paraId="02130287" w14:textId="33D71746" w:rsidR="00CE530F" w:rsidRPr="009740C2" w:rsidRDefault="00CE530F" w:rsidP="00CE530F">
            <w:pPr>
              <w:pStyle w:val="TableText"/>
            </w:pPr>
            <w:r w:rsidRPr="00FD1D17">
              <w:t>Moderate</w:t>
            </w:r>
          </w:p>
        </w:tc>
        <w:tc>
          <w:tcPr>
            <w:tcW w:w="671" w:type="pct"/>
          </w:tcPr>
          <w:p w14:paraId="2E54B94E" w14:textId="5DA49545" w:rsidR="00CE530F" w:rsidRPr="009740C2" w:rsidRDefault="00CE530F" w:rsidP="00CE530F">
            <w:pPr>
              <w:pStyle w:val="TableText"/>
            </w:pPr>
            <w:r w:rsidRPr="00FD1D17">
              <w:t>Till</w:t>
            </w:r>
          </w:p>
        </w:tc>
        <w:tc>
          <w:tcPr>
            <w:tcW w:w="767" w:type="pct"/>
            <w:shd w:val="clear" w:color="auto" w:fill="auto"/>
          </w:tcPr>
          <w:p w14:paraId="0355AB07" w14:textId="0DFF64CA" w:rsidR="00CE530F" w:rsidRPr="009740C2" w:rsidRDefault="00CE530F" w:rsidP="00CE530F">
            <w:pPr>
              <w:pStyle w:val="TableText"/>
            </w:pPr>
            <w:r w:rsidRPr="00FD1D17">
              <w:t>Conglomerate</w:t>
            </w:r>
          </w:p>
        </w:tc>
        <w:tc>
          <w:tcPr>
            <w:tcW w:w="1374" w:type="pct"/>
            <w:shd w:val="clear" w:color="auto" w:fill="auto"/>
          </w:tcPr>
          <w:p w14:paraId="088ECCD1" w14:textId="19CA625E" w:rsidR="00CE530F" w:rsidRPr="009740C2" w:rsidRDefault="00CE530F" w:rsidP="00CE530F">
            <w:pPr>
              <w:pStyle w:val="TableText"/>
            </w:pPr>
            <w:r w:rsidRPr="00FD1D17">
              <w:t>This habitat is on the north west flanks of Hill of Summertown, above Kirktown of Deskford and immediately below Greenhill Plantation.  With Till overlying a moderately productive aquifer, a wider-scale groundwater contribution to this habitat cannot be entirely discounted, although given the site's position high on a valley side the main water supply is likely to come from rainfall, surface runoff (including from the adjacent road) and near-surface water within the local shallow soil zone.</w:t>
            </w:r>
          </w:p>
        </w:tc>
        <w:tc>
          <w:tcPr>
            <w:tcW w:w="512" w:type="pct"/>
            <w:shd w:val="clear" w:color="auto" w:fill="auto"/>
          </w:tcPr>
          <w:p w14:paraId="695413EA" w14:textId="042C607B" w:rsidR="00CE530F" w:rsidRPr="009740C2" w:rsidRDefault="00CE530F" w:rsidP="00CE530F">
            <w:pPr>
              <w:pStyle w:val="TableText"/>
            </w:pPr>
            <w:r w:rsidRPr="00FD1D17">
              <w:t>Low</w:t>
            </w:r>
          </w:p>
        </w:tc>
        <w:tc>
          <w:tcPr>
            <w:tcW w:w="494" w:type="pct"/>
          </w:tcPr>
          <w:p w14:paraId="598CD55E" w14:textId="357E083B" w:rsidR="00CE530F" w:rsidRPr="009740C2" w:rsidRDefault="00CE530F" w:rsidP="00CE530F">
            <w:pPr>
              <w:pStyle w:val="TableText"/>
            </w:pPr>
            <w:r w:rsidRPr="00FD1D17">
              <w:t>Yes</w:t>
            </w:r>
          </w:p>
        </w:tc>
      </w:tr>
      <w:tr w:rsidR="00CE530F" w:rsidRPr="00CC1C3F" w14:paraId="2CDBAF21" w14:textId="77777777" w:rsidTr="007F4EDE">
        <w:trPr>
          <w:trHeight w:val="296"/>
        </w:trPr>
        <w:tc>
          <w:tcPr>
            <w:tcW w:w="395" w:type="pct"/>
          </w:tcPr>
          <w:p w14:paraId="2926F61E" w14:textId="3F0E8617" w:rsidR="00CE530F" w:rsidRPr="009740C2" w:rsidRDefault="00CE530F" w:rsidP="00CE530F">
            <w:pPr>
              <w:pStyle w:val="TableText"/>
            </w:pPr>
            <w:r w:rsidRPr="00FD1D17">
              <w:t>41</w:t>
            </w:r>
          </w:p>
        </w:tc>
        <w:tc>
          <w:tcPr>
            <w:tcW w:w="435" w:type="pct"/>
          </w:tcPr>
          <w:p w14:paraId="56BC965E" w14:textId="2B3B0536" w:rsidR="00CE530F" w:rsidRPr="009740C2" w:rsidRDefault="00CE530F" w:rsidP="00CE530F">
            <w:pPr>
              <w:pStyle w:val="TableText"/>
            </w:pPr>
            <w:r w:rsidRPr="00FD1D17">
              <w:t>MG9, MG10</w:t>
            </w:r>
          </w:p>
        </w:tc>
        <w:tc>
          <w:tcPr>
            <w:tcW w:w="352" w:type="pct"/>
          </w:tcPr>
          <w:p w14:paraId="1BE17A34" w14:textId="1243AED4" w:rsidR="00CE530F" w:rsidRPr="009740C2" w:rsidRDefault="00CE530F" w:rsidP="00CE530F">
            <w:pPr>
              <w:pStyle w:val="TableText"/>
            </w:pPr>
            <w:r w:rsidRPr="00FD1D17">
              <w:t>Moderate</w:t>
            </w:r>
          </w:p>
        </w:tc>
        <w:tc>
          <w:tcPr>
            <w:tcW w:w="671" w:type="pct"/>
          </w:tcPr>
          <w:p w14:paraId="3419DF81" w14:textId="4996B60F" w:rsidR="00CE530F" w:rsidRPr="009740C2" w:rsidRDefault="00CE530F" w:rsidP="00CE530F">
            <w:pPr>
              <w:pStyle w:val="TableText"/>
            </w:pPr>
            <w:r w:rsidRPr="00FD1D17">
              <w:t>Till and Alluvial Fan Deposits</w:t>
            </w:r>
          </w:p>
        </w:tc>
        <w:tc>
          <w:tcPr>
            <w:tcW w:w="767" w:type="pct"/>
            <w:shd w:val="clear" w:color="auto" w:fill="auto"/>
          </w:tcPr>
          <w:p w14:paraId="5FA01DB2" w14:textId="35D33C62" w:rsidR="00CE530F" w:rsidRPr="009740C2" w:rsidRDefault="00CE530F" w:rsidP="00CE530F">
            <w:pPr>
              <w:pStyle w:val="TableText"/>
            </w:pPr>
            <w:r w:rsidRPr="00FD1D17">
              <w:t>Psammite and semipelite; conglomerate</w:t>
            </w:r>
          </w:p>
        </w:tc>
        <w:tc>
          <w:tcPr>
            <w:tcW w:w="1374" w:type="pct"/>
            <w:shd w:val="clear" w:color="auto" w:fill="auto"/>
          </w:tcPr>
          <w:p w14:paraId="1CA01A98" w14:textId="03C05AC4" w:rsidR="00CE530F" w:rsidRPr="009740C2" w:rsidRDefault="00CE530F" w:rsidP="00CE530F">
            <w:pPr>
              <w:pStyle w:val="TableText"/>
            </w:pPr>
            <w:r w:rsidRPr="00FD1D17">
              <w:t xml:space="preserve">This habitat is on the west flanks of Hill of Summertown and Green Hill, above Berryhillock and the Burn of Deskford.  This habitat covers a large area and is underlain by highly permeable Alluvial Fan Deposits in the lower part of the site and a moderately productive bedrock aquifer in the upper part of the site, and is also intersected by a line of fault.  A groundwater contribution to this habitat therefore cannot be discounted, although the water supply is also likely to derive from rainfall, surface runoff (including the local burn) and near-surface water within the local shallow soil zone over the low productivity geology in the central part of the site. </w:t>
            </w:r>
          </w:p>
        </w:tc>
        <w:tc>
          <w:tcPr>
            <w:tcW w:w="512" w:type="pct"/>
            <w:shd w:val="clear" w:color="auto" w:fill="FF0000"/>
          </w:tcPr>
          <w:p w14:paraId="45290665" w14:textId="0566B88B" w:rsidR="00CE530F" w:rsidRPr="009740C2" w:rsidRDefault="00CE530F" w:rsidP="00CE530F">
            <w:pPr>
              <w:pStyle w:val="TableText"/>
            </w:pPr>
            <w:r w:rsidRPr="00FD1D17">
              <w:t>Moderate</w:t>
            </w:r>
          </w:p>
        </w:tc>
        <w:tc>
          <w:tcPr>
            <w:tcW w:w="494" w:type="pct"/>
            <w:shd w:val="clear" w:color="auto" w:fill="FF0000"/>
          </w:tcPr>
          <w:p w14:paraId="51E72DFA" w14:textId="50C26DD5" w:rsidR="00CE530F" w:rsidRPr="009740C2" w:rsidRDefault="00CE530F" w:rsidP="00CE530F">
            <w:pPr>
              <w:pStyle w:val="TableText"/>
            </w:pPr>
            <w:r w:rsidRPr="00FD1D17">
              <w:t>Yes</w:t>
            </w:r>
          </w:p>
        </w:tc>
      </w:tr>
      <w:tr w:rsidR="00CE530F" w:rsidRPr="00CC1C3F" w14:paraId="386F0F2E" w14:textId="77777777" w:rsidTr="007B2538">
        <w:trPr>
          <w:trHeight w:val="296"/>
        </w:trPr>
        <w:tc>
          <w:tcPr>
            <w:tcW w:w="395" w:type="pct"/>
          </w:tcPr>
          <w:p w14:paraId="02DA60A1" w14:textId="4DFC6D34" w:rsidR="00CE530F" w:rsidRPr="009740C2" w:rsidRDefault="00CE530F" w:rsidP="00CE530F">
            <w:pPr>
              <w:pStyle w:val="TableText"/>
            </w:pPr>
            <w:r w:rsidRPr="00FD1D17">
              <w:t>42</w:t>
            </w:r>
          </w:p>
        </w:tc>
        <w:tc>
          <w:tcPr>
            <w:tcW w:w="435" w:type="pct"/>
          </w:tcPr>
          <w:p w14:paraId="0EB9B996" w14:textId="67F64226" w:rsidR="00CE530F" w:rsidRPr="009740C2" w:rsidRDefault="00CE530F" w:rsidP="00CE530F">
            <w:pPr>
              <w:pStyle w:val="TableText"/>
            </w:pPr>
            <w:r w:rsidRPr="00FD1D17">
              <w:t>MG9, MG10</w:t>
            </w:r>
          </w:p>
        </w:tc>
        <w:tc>
          <w:tcPr>
            <w:tcW w:w="352" w:type="pct"/>
          </w:tcPr>
          <w:p w14:paraId="061172B6" w14:textId="6D5498F9" w:rsidR="00CE530F" w:rsidRPr="009740C2" w:rsidRDefault="00CE530F" w:rsidP="00CE530F">
            <w:pPr>
              <w:pStyle w:val="TableText"/>
            </w:pPr>
            <w:r w:rsidRPr="00FD1D17">
              <w:t>Moderate</w:t>
            </w:r>
          </w:p>
        </w:tc>
        <w:tc>
          <w:tcPr>
            <w:tcW w:w="671" w:type="pct"/>
          </w:tcPr>
          <w:p w14:paraId="666A519C" w14:textId="617D7B3F" w:rsidR="00CE530F" w:rsidRPr="009740C2" w:rsidRDefault="00CE530F" w:rsidP="00CE530F">
            <w:pPr>
              <w:pStyle w:val="TableText"/>
            </w:pPr>
            <w:r w:rsidRPr="00FD1D17">
              <w:t>Bedrock close to surface, Till and Alluvium</w:t>
            </w:r>
          </w:p>
        </w:tc>
        <w:tc>
          <w:tcPr>
            <w:tcW w:w="767" w:type="pct"/>
            <w:shd w:val="clear" w:color="auto" w:fill="auto"/>
          </w:tcPr>
          <w:p w14:paraId="17C9AEEE" w14:textId="25EE0438" w:rsidR="00CE530F" w:rsidRPr="009740C2" w:rsidRDefault="00CE530F" w:rsidP="00CE530F">
            <w:pPr>
              <w:pStyle w:val="TableText"/>
            </w:pPr>
            <w:r w:rsidRPr="00FD1D17">
              <w:t>Conglomerate</w:t>
            </w:r>
          </w:p>
        </w:tc>
        <w:tc>
          <w:tcPr>
            <w:tcW w:w="1374" w:type="pct"/>
            <w:shd w:val="clear" w:color="auto" w:fill="auto"/>
          </w:tcPr>
          <w:p w14:paraId="2F48B176" w14:textId="37249423" w:rsidR="00CE530F" w:rsidRPr="009740C2" w:rsidRDefault="00CE530F" w:rsidP="00CE530F">
            <w:pPr>
              <w:pStyle w:val="TableText"/>
            </w:pPr>
            <w:r w:rsidRPr="00FD1D17">
              <w:t xml:space="preserve">This habitat is just within woodland on the western flanks of Green Hill, between GWDTEs 41 and 44 and alongside GWDTE 26.  With predominantly Till overlying a moderately productive aquifer, a wider-scale groundwater contribution to this habitat cannot be discounted, although given the sites position high on a valley side the main water supply is likely to come from surface runoff from the adjacent track and </w:t>
            </w:r>
            <w:r w:rsidRPr="00FD1D17">
              <w:lastRenderedPageBreak/>
              <w:t xml:space="preserve">Hoggie Burn, and near-surface water within the local shallow forest soil zone.  </w:t>
            </w:r>
          </w:p>
        </w:tc>
        <w:tc>
          <w:tcPr>
            <w:tcW w:w="512" w:type="pct"/>
            <w:shd w:val="clear" w:color="auto" w:fill="auto"/>
          </w:tcPr>
          <w:p w14:paraId="12CCBCE8" w14:textId="1153DA9C" w:rsidR="00CE530F" w:rsidRPr="009740C2" w:rsidRDefault="00CE530F" w:rsidP="00CE530F">
            <w:pPr>
              <w:pStyle w:val="TableText"/>
            </w:pPr>
            <w:r w:rsidRPr="00FD1D17">
              <w:lastRenderedPageBreak/>
              <w:t>Low</w:t>
            </w:r>
          </w:p>
        </w:tc>
        <w:tc>
          <w:tcPr>
            <w:tcW w:w="494" w:type="pct"/>
          </w:tcPr>
          <w:p w14:paraId="5377DD3B" w14:textId="58F6489E" w:rsidR="00CE530F" w:rsidRPr="009740C2" w:rsidRDefault="00CE530F" w:rsidP="00CE530F">
            <w:pPr>
              <w:pStyle w:val="TableText"/>
            </w:pPr>
            <w:r w:rsidRPr="00FD1D17">
              <w:t>Yes</w:t>
            </w:r>
          </w:p>
        </w:tc>
      </w:tr>
      <w:tr w:rsidR="00CE530F" w:rsidRPr="00CC1C3F" w14:paraId="40F5F17F" w14:textId="77777777" w:rsidTr="007B2538">
        <w:trPr>
          <w:trHeight w:val="296"/>
        </w:trPr>
        <w:tc>
          <w:tcPr>
            <w:tcW w:w="395" w:type="pct"/>
          </w:tcPr>
          <w:p w14:paraId="17A61D06" w14:textId="7B4CCD35" w:rsidR="00CE530F" w:rsidRPr="009740C2" w:rsidRDefault="00CE530F" w:rsidP="00CE530F">
            <w:pPr>
              <w:pStyle w:val="TableText"/>
            </w:pPr>
            <w:r w:rsidRPr="00FD1D17">
              <w:t>43</w:t>
            </w:r>
          </w:p>
        </w:tc>
        <w:tc>
          <w:tcPr>
            <w:tcW w:w="435" w:type="pct"/>
          </w:tcPr>
          <w:p w14:paraId="5AB42354" w14:textId="4C69551A" w:rsidR="00CE530F" w:rsidRPr="009740C2" w:rsidRDefault="00CE530F" w:rsidP="00CE530F">
            <w:pPr>
              <w:pStyle w:val="TableText"/>
            </w:pPr>
            <w:r w:rsidRPr="00FD1D17">
              <w:t>MG9, MG10</w:t>
            </w:r>
          </w:p>
        </w:tc>
        <w:tc>
          <w:tcPr>
            <w:tcW w:w="352" w:type="pct"/>
          </w:tcPr>
          <w:p w14:paraId="4BBC378A" w14:textId="7FF2A12E" w:rsidR="00CE530F" w:rsidRPr="009740C2" w:rsidRDefault="00CE530F" w:rsidP="00CE530F">
            <w:pPr>
              <w:pStyle w:val="TableText"/>
            </w:pPr>
            <w:r w:rsidRPr="00FD1D17">
              <w:t>Moderate</w:t>
            </w:r>
          </w:p>
        </w:tc>
        <w:tc>
          <w:tcPr>
            <w:tcW w:w="671" w:type="pct"/>
          </w:tcPr>
          <w:p w14:paraId="0EAB83CD" w14:textId="1A1E60A4" w:rsidR="00CE530F" w:rsidRPr="009740C2" w:rsidRDefault="00CE530F" w:rsidP="00CE530F">
            <w:pPr>
              <w:pStyle w:val="TableText"/>
            </w:pPr>
            <w:r w:rsidRPr="00FD1D17">
              <w:t>Till, bedrock close to surface and Alluvium</w:t>
            </w:r>
          </w:p>
        </w:tc>
        <w:tc>
          <w:tcPr>
            <w:tcW w:w="767" w:type="pct"/>
            <w:shd w:val="clear" w:color="auto" w:fill="auto"/>
          </w:tcPr>
          <w:p w14:paraId="64EBFAB4" w14:textId="1A6E4208" w:rsidR="00CE530F" w:rsidRPr="009740C2" w:rsidRDefault="00CE530F" w:rsidP="00CE530F">
            <w:pPr>
              <w:pStyle w:val="TableText"/>
            </w:pPr>
            <w:r w:rsidRPr="00FD1D17">
              <w:t>Conglomerate</w:t>
            </w:r>
          </w:p>
        </w:tc>
        <w:tc>
          <w:tcPr>
            <w:tcW w:w="1374" w:type="pct"/>
            <w:shd w:val="clear" w:color="auto" w:fill="auto"/>
          </w:tcPr>
          <w:p w14:paraId="4BFDC42D" w14:textId="12E7E734" w:rsidR="00CE530F" w:rsidRPr="009740C2" w:rsidRDefault="00CE530F" w:rsidP="00CE530F">
            <w:pPr>
              <w:pStyle w:val="TableText"/>
            </w:pPr>
            <w:r w:rsidRPr="00FD1D17">
              <w:t xml:space="preserve">This habitat is on the western flanks of Green Hill, above GWDTEs 41 and 26.  With predominantly Till overlying a moderately productive aquifer, a wider-scale groundwater contribution to this habitat cannot be discounted, although given the sites position high on a valley side the main water supply is likely to come from surface runoff from the adjacent road and track and near-surface water within the local shallow forest soil zone.  </w:t>
            </w:r>
          </w:p>
        </w:tc>
        <w:tc>
          <w:tcPr>
            <w:tcW w:w="512" w:type="pct"/>
            <w:shd w:val="clear" w:color="auto" w:fill="auto"/>
          </w:tcPr>
          <w:p w14:paraId="615BC4B1" w14:textId="659D7581" w:rsidR="00CE530F" w:rsidRPr="009740C2" w:rsidRDefault="00CE530F" w:rsidP="00CE530F">
            <w:pPr>
              <w:pStyle w:val="TableText"/>
            </w:pPr>
            <w:r w:rsidRPr="00FD1D17">
              <w:t>Low</w:t>
            </w:r>
          </w:p>
        </w:tc>
        <w:tc>
          <w:tcPr>
            <w:tcW w:w="494" w:type="pct"/>
          </w:tcPr>
          <w:p w14:paraId="1895AC0B" w14:textId="64B1B7DE" w:rsidR="00CE530F" w:rsidRPr="009740C2" w:rsidRDefault="00CE530F" w:rsidP="00CE530F">
            <w:pPr>
              <w:pStyle w:val="TableText"/>
            </w:pPr>
            <w:r w:rsidRPr="00FD1D17">
              <w:t>Yes</w:t>
            </w:r>
          </w:p>
        </w:tc>
      </w:tr>
      <w:tr w:rsidR="00CE530F" w:rsidRPr="00CC1C3F" w14:paraId="77F7228F" w14:textId="77777777" w:rsidTr="007B2538">
        <w:trPr>
          <w:trHeight w:val="296"/>
        </w:trPr>
        <w:tc>
          <w:tcPr>
            <w:tcW w:w="395" w:type="pct"/>
          </w:tcPr>
          <w:p w14:paraId="363E6443" w14:textId="10E7AFF8" w:rsidR="00CE530F" w:rsidRPr="009740C2" w:rsidRDefault="00CE530F" w:rsidP="00CE530F">
            <w:pPr>
              <w:pStyle w:val="TableText"/>
            </w:pPr>
            <w:r w:rsidRPr="00FD1D17">
              <w:t>44</w:t>
            </w:r>
          </w:p>
        </w:tc>
        <w:tc>
          <w:tcPr>
            <w:tcW w:w="435" w:type="pct"/>
          </w:tcPr>
          <w:p w14:paraId="129930FD" w14:textId="23567B49" w:rsidR="00CE530F" w:rsidRPr="009740C2" w:rsidRDefault="00CE530F" w:rsidP="00CE530F">
            <w:pPr>
              <w:pStyle w:val="TableText"/>
            </w:pPr>
            <w:r w:rsidRPr="00FD1D17">
              <w:t>MG9, MG10</w:t>
            </w:r>
          </w:p>
        </w:tc>
        <w:tc>
          <w:tcPr>
            <w:tcW w:w="352" w:type="pct"/>
          </w:tcPr>
          <w:p w14:paraId="19F91ACD" w14:textId="47C47038" w:rsidR="00CE530F" w:rsidRPr="009740C2" w:rsidRDefault="00CE530F" w:rsidP="00CE530F">
            <w:pPr>
              <w:pStyle w:val="TableText"/>
            </w:pPr>
            <w:r w:rsidRPr="00FD1D17">
              <w:t>Moderate</w:t>
            </w:r>
          </w:p>
        </w:tc>
        <w:tc>
          <w:tcPr>
            <w:tcW w:w="671" w:type="pct"/>
          </w:tcPr>
          <w:p w14:paraId="0485E97E" w14:textId="5611DFDF" w:rsidR="00CE530F" w:rsidRPr="009740C2" w:rsidRDefault="00CE530F" w:rsidP="00CE530F">
            <w:pPr>
              <w:pStyle w:val="TableText"/>
            </w:pPr>
            <w:r w:rsidRPr="00FD1D17">
              <w:t>Till and bedrock close to surface</w:t>
            </w:r>
          </w:p>
        </w:tc>
        <w:tc>
          <w:tcPr>
            <w:tcW w:w="767" w:type="pct"/>
            <w:shd w:val="clear" w:color="auto" w:fill="auto"/>
          </w:tcPr>
          <w:p w14:paraId="205B3109" w14:textId="06C64B73" w:rsidR="00CE530F" w:rsidRPr="009740C2" w:rsidRDefault="00CE530F" w:rsidP="00CE530F">
            <w:pPr>
              <w:pStyle w:val="TableText"/>
            </w:pPr>
            <w:r w:rsidRPr="00FD1D17">
              <w:t>Conglomerate</w:t>
            </w:r>
          </w:p>
        </w:tc>
        <w:tc>
          <w:tcPr>
            <w:tcW w:w="1374" w:type="pct"/>
            <w:shd w:val="clear" w:color="auto" w:fill="auto"/>
          </w:tcPr>
          <w:p w14:paraId="6574EAD4" w14:textId="004941AA" w:rsidR="00CE530F" w:rsidRPr="009740C2" w:rsidRDefault="00CE530F" w:rsidP="00CE530F">
            <w:pPr>
              <w:pStyle w:val="TableText"/>
            </w:pPr>
            <w:r w:rsidRPr="00FD1D17">
              <w:t xml:space="preserve">This habitat is just within woodland on the western flanks of Green Hill, above GWDTEs 43, 42 and 45.  With Till overlying a moderately productive aquifer, a wider-scale groundwater contribution to this habitat cannot be discounted, although given the sites position high on a valley side the main water supply is likely to come from surface runoff from the adjacent track and Hoggie Burn, and near-surface water within the local shallow forest soil zone.  </w:t>
            </w:r>
          </w:p>
        </w:tc>
        <w:tc>
          <w:tcPr>
            <w:tcW w:w="512" w:type="pct"/>
            <w:shd w:val="clear" w:color="auto" w:fill="auto"/>
          </w:tcPr>
          <w:p w14:paraId="5161A892" w14:textId="1568C3CB" w:rsidR="00CE530F" w:rsidRPr="009740C2" w:rsidRDefault="00CE530F" w:rsidP="00CE530F">
            <w:pPr>
              <w:pStyle w:val="TableText"/>
            </w:pPr>
            <w:r w:rsidRPr="00FD1D17">
              <w:t>Low</w:t>
            </w:r>
          </w:p>
        </w:tc>
        <w:tc>
          <w:tcPr>
            <w:tcW w:w="494" w:type="pct"/>
          </w:tcPr>
          <w:p w14:paraId="2A8CD5E9" w14:textId="6F2BFC97" w:rsidR="00CE530F" w:rsidRPr="009740C2" w:rsidRDefault="00CE530F" w:rsidP="00CE530F">
            <w:pPr>
              <w:pStyle w:val="TableText"/>
            </w:pPr>
            <w:r w:rsidRPr="00FD1D17">
              <w:t>Yes</w:t>
            </w:r>
          </w:p>
        </w:tc>
      </w:tr>
      <w:tr w:rsidR="00CE530F" w:rsidRPr="00CC1C3F" w14:paraId="33E1F02D" w14:textId="77777777" w:rsidTr="007B2538">
        <w:trPr>
          <w:trHeight w:val="296"/>
        </w:trPr>
        <w:tc>
          <w:tcPr>
            <w:tcW w:w="395" w:type="pct"/>
          </w:tcPr>
          <w:p w14:paraId="5EF5BCC3" w14:textId="05861DC2" w:rsidR="00CE530F" w:rsidRPr="009740C2" w:rsidRDefault="00CE530F" w:rsidP="00CE530F">
            <w:pPr>
              <w:pStyle w:val="TableText"/>
            </w:pPr>
            <w:r w:rsidRPr="00FD1D17">
              <w:t>45</w:t>
            </w:r>
          </w:p>
        </w:tc>
        <w:tc>
          <w:tcPr>
            <w:tcW w:w="435" w:type="pct"/>
          </w:tcPr>
          <w:p w14:paraId="14576593" w14:textId="05304C8F" w:rsidR="00CE530F" w:rsidRPr="009740C2" w:rsidRDefault="00CE530F" w:rsidP="00CE530F">
            <w:pPr>
              <w:pStyle w:val="TableText"/>
            </w:pPr>
            <w:r w:rsidRPr="00FD1D17">
              <w:t>MG9, MG10</w:t>
            </w:r>
          </w:p>
        </w:tc>
        <w:tc>
          <w:tcPr>
            <w:tcW w:w="352" w:type="pct"/>
          </w:tcPr>
          <w:p w14:paraId="77E07EFB" w14:textId="28F5BC74" w:rsidR="00CE530F" w:rsidRPr="009740C2" w:rsidRDefault="00CE530F" w:rsidP="00CE530F">
            <w:pPr>
              <w:pStyle w:val="TableText"/>
            </w:pPr>
            <w:r w:rsidRPr="00FD1D17">
              <w:t>Moderate</w:t>
            </w:r>
          </w:p>
        </w:tc>
        <w:tc>
          <w:tcPr>
            <w:tcW w:w="671" w:type="pct"/>
          </w:tcPr>
          <w:p w14:paraId="7A74676E" w14:textId="764B71F3" w:rsidR="00CE530F" w:rsidRPr="009740C2" w:rsidRDefault="00CE530F" w:rsidP="00CE530F">
            <w:pPr>
              <w:pStyle w:val="TableText"/>
            </w:pPr>
            <w:r w:rsidRPr="00FD1D17">
              <w:t>Till and bedrock close to surface</w:t>
            </w:r>
          </w:p>
        </w:tc>
        <w:tc>
          <w:tcPr>
            <w:tcW w:w="767" w:type="pct"/>
            <w:shd w:val="clear" w:color="auto" w:fill="auto"/>
          </w:tcPr>
          <w:p w14:paraId="5EB0D7BA" w14:textId="475F5FE1" w:rsidR="00CE530F" w:rsidRPr="009740C2" w:rsidRDefault="00CE530F" w:rsidP="00CE530F">
            <w:pPr>
              <w:pStyle w:val="TableText"/>
            </w:pPr>
            <w:r w:rsidRPr="00FD1D17">
              <w:t>Conglomerate</w:t>
            </w:r>
          </w:p>
        </w:tc>
        <w:tc>
          <w:tcPr>
            <w:tcW w:w="1374" w:type="pct"/>
            <w:shd w:val="clear" w:color="auto" w:fill="auto"/>
          </w:tcPr>
          <w:p w14:paraId="4150E2A5" w14:textId="30EE0418" w:rsidR="00CE530F" w:rsidRPr="009740C2" w:rsidRDefault="00CE530F" w:rsidP="00CE530F">
            <w:pPr>
              <w:pStyle w:val="TableText"/>
            </w:pPr>
            <w:r w:rsidRPr="00FD1D17">
              <w:t xml:space="preserve">This habitat is just within woodland on the western flanks of Green Hill, just down from GWDTE 44.  With Till overlying a moderately productive aquifer, a wider-scale groundwater contribution to this habitat cannot be discounted, although given the sites position high on a valley side the main water supply is likely to come from surface runoff from the adjacent track and Hoggie Burn, and near-surface water within the local shallow forest soil zone.  </w:t>
            </w:r>
          </w:p>
        </w:tc>
        <w:tc>
          <w:tcPr>
            <w:tcW w:w="512" w:type="pct"/>
            <w:shd w:val="clear" w:color="auto" w:fill="auto"/>
          </w:tcPr>
          <w:p w14:paraId="5713B93E" w14:textId="361FDFE4" w:rsidR="00CE530F" w:rsidRPr="009740C2" w:rsidRDefault="00CE530F" w:rsidP="00CE530F">
            <w:pPr>
              <w:pStyle w:val="TableText"/>
            </w:pPr>
            <w:r w:rsidRPr="00FD1D17">
              <w:t>Low</w:t>
            </w:r>
          </w:p>
        </w:tc>
        <w:tc>
          <w:tcPr>
            <w:tcW w:w="494" w:type="pct"/>
          </w:tcPr>
          <w:p w14:paraId="2AB66F8B" w14:textId="7FDCF921" w:rsidR="00CE530F" w:rsidRPr="009740C2" w:rsidRDefault="00CE530F" w:rsidP="00CE530F">
            <w:pPr>
              <w:pStyle w:val="TableText"/>
            </w:pPr>
            <w:r w:rsidRPr="00FD1D17">
              <w:t>Yes</w:t>
            </w:r>
          </w:p>
        </w:tc>
      </w:tr>
      <w:tr w:rsidR="00CE530F" w:rsidRPr="00CC1C3F" w14:paraId="1E3E65B5" w14:textId="77777777" w:rsidTr="007F4EDE">
        <w:trPr>
          <w:trHeight w:val="296"/>
        </w:trPr>
        <w:tc>
          <w:tcPr>
            <w:tcW w:w="395" w:type="pct"/>
          </w:tcPr>
          <w:p w14:paraId="7DC7CF87" w14:textId="5B4E55E1" w:rsidR="00CE530F" w:rsidRPr="009740C2" w:rsidRDefault="00CE530F" w:rsidP="00CE530F">
            <w:pPr>
              <w:pStyle w:val="TableText"/>
            </w:pPr>
            <w:r w:rsidRPr="00FD1D17">
              <w:t>46</w:t>
            </w:r>
          </w:p>
        </w:tc>
        <w:tc>
          <w:tcPr>
            <w:tcW w:w="435" w:type="pct"/>
          </w:tcPr>
          <w:p w14:paraId="75715E6F" w14:textId="67419258" w:rsidR="00CE530F" w:rsidRPr="009740C2" w:rsidRDefault="00CE530F" w:rsidP="00CE530F">
            <w:pPr>
              <w:pStyle w:val="TableText"/>
            </w:pPr>
            <w:r w:rsidRPr="00FD1D17">
              <w:t>MG9, MG10</w:t>
            </w:r>
          </w:p>
        </w:tc>
        <w:tc>
          <w:tcPr>
            <w:tcW w:w="352" w:type="pct"/>
          </w:tcPr>
          <w:p w14:paraId="1940B3D9" w14:textId="5998329A" w:rsidR="00CE530F" w:rsidRPr="009740C2" w:rsidRDefault="00CE530F" w:rsidP="00CE530F">
            <w:pPr>
              <w:pStyle w:val="TableText"/>
            </w:pPr>
            <w:r w:rsidRPr="00FD1D17">
              <w:t>Moderate</w:t>
            </w:r>
          </w:p>
        </w:tc>
        <w:tc>
          <w:tcPr>
            <w:tcW w:w="671" w:type="pct"/>
          </w:tcPr>
          <w:p w14:paraId="6240587B" w14:textId="3EDA28B8" w:rsidR="00CE530F" w:rsidRPr="009740C2" w:rsidRDefault="00CE530F" w:rsidP="00CE530F">
            <w:pPr>
              <w:pStyle w:val="TableText"/>
            </w:pPr>
            <w:r w:rsidRPr="00FD1D17">
              <w:t>Till</w:t>
            </w:r>
          </w:p>
        </w:tc>
        <w:tc>
          <w:tcPr>
            <w:tcW w:w="767" w:type="pct"/>
            <w:shd w:val="clear" w:color="auto" w:fill="auto"/>
          </w:tcPr>
          <w:p w14:paraId="598F5FEB" w14:textId="5258EE77" w:rsidR="00CE530F" w:rsidRPr="009740C2" w:rsidRDefault="00CE530F" w:rsidP="00CE530F">
            <w:pPr>
              <w:pStyle w:val="TableText"/>
            </w:pPr>
            <w:r w:rsidRPr="00FD1D17">
              <w:t>Conglomerate</w:t>
            </w:r>
          </w:p>
        </w:tc>
        <w:tc>
          <w:tcPr>
            <w:tcW w:w="1374" w:type="pct"/>
            <w:shd w:val="clear" w:color="auto" w:fill="auto"/>
          </w:tcPr>
          <w:p w14:paraId="6C5F9029" w14:textId="38C119FB" w:rsidR="00CE530F" w:rsidRPr="009740C2" w:rsidRDefault="00CE530F" w:rsidP="00CE530F">
            <w:pPr>
              <w:pStyle w:val="TableText"/>
            </w:pPr>
            <w:r w:rsidRPr="00FD1D17">
              <w:t>This habitat is on the west flanks of Hill of Summertown and Green Hill, above the Burn of Deskford and GWDTE 47.  With Till overlying a moderately productive aquifer, a wider-scale groundwater contribution to this habitat cannot be discounted, although water supply is also likely to derive from surface runoff from the burn that flows through the habitat.</w:t>
            </w:r>
          </w:p>
        </w:tc>
        <w:tc>
          <w:tcPr>
            <w:tcW w:w="512" w:type="pct"/>
            <w:shd w:val="clear" w:color="auto" w:fill="FF0000"/>
          </w:tcPr>
          <w:p w14:paraId="292A7446" w14:textId="630E8859" w:rsidR="00CE530F" w:rsidRPr="009740C2" w:rsidRDefault="00CE530F" w:rsidP="00CE530F">
            <w:pPr>
              <w:pStyle w:val="TableText"/>
            </w:pPr>
            <w:r w:rsidRPr="00FD1D17">
              <w:t>Moderate</w:t>
            </w:r>
          </w:p>
        </w:tc>
        <w:tc>
          <w:tcPr>
            <w:tcW w:w="494" w:type="pct"/>
            <w:shd w:val="clear" w:color="auto" w:fill="FF0000"/>
          </w:tcPr>
          <w:p w14:paraId="5CBB732D" w14:textId="3F91BA30" w:rsidR="00CE530F" w:rsidRPr="009740C2" w:rsidRDefault="00CE530F" w:rsidP="00CE530F">
            <w:pPr>
              <w:pStyle w:val="TableText"/>
            </w:pPr>
            <w:r w:rsidRPr="00FD1D17">
              <w:t>Yes</w:t>
            </w:r>
          </w:p>
        </w:tc>
      </w:tr>
      <w:tr w:rsidR="00CE530F" w:rsidRPr="00CC1C3F" w14:paraId="1B788F27" w14:textId="77777777" w:rsidTr="007B2538">
        <w:trPr>
          <w:trHeight w:val="296"/>
        </w:trPr>
        <w:tc>
          <w:tcPr>
            <w:tcW w:w="395" w:type="pct"/>
          </w:tcPr>
          <w:p w14:paraId="2A08CFBA" w14:textId="54A0A6F1" w:rsidR="00CE530F" w:rsidRPr="009740C2" w:rsidRDefault="00CE530F" w:rsidP="00CE530F">
            <w:pPr>
              <w:pStyle w:val="TableText"/>
            </w:pPr>
            <w:r w:rsidRPr="00FD1D17">
              <w:t>47</w:t>
            </w:r>
          </w:p>
        </w:tc>
        <w:tc>
          <w:tcPr>
            <w:tcW w:w="435" w:type="pct"/>
          </w:tcPr>
          <w:p w14:paraId="2F15DC14" w14:textId="32314DC8" w:rsidR="00CE530F" w:rsidRPr="009740C2" w:rsidRDefault="00CE530F" w:rsidP="00CE530F">
            <w:pPr>
              <w:pStyle w:val="TableText"/>
            </w:pPr>
            <w:r w:rsidRPr="00FD1D17">
              <w:t>MG9, MG10</w:t>
            </w:r>
          </w:p>
        </w:tc>
        <w:tc>
          <w:tcPr>
            <w:tcW w:w="352" w:type="pct"/>
          </w:tcPr>
          <w:p w14:paraId="74A8A602" w14:textId="2881D084" w:rsidR="00CE530F" w:rsidRPr="009740C2" w:rsidRDefault="00CE530F" w:rsidP="00CE530F">
            <w:pPr>
              <w:pStyle w:val="TableText"/>
            </w:pPr>
            <w:r w:rsidRPr="00FD1D17">
              <w:t>Moderate</w:t>
            </w:r>
          </w:p>
        </w:tc>
        <w:tc>
          <w:tcPr>
            <w:tcW w:w="671" w:type="pct"/>
          </w:tcPr>
          <w:p w14:paraId="04F58428" w14:textId="17293026" w:rsidR="00CE530F" w:rsidRPr="009740C2" w:rsidRDefault="00CE530F" w:rsidP="00CE530F">
            <w:pPr>
              <w:pStyle w:val="TableText"/>
            </w:pPr>
            <w:r w:rsidRPr="00FD1D17">
              <w:t>Till and bedrock close to surface</w:t>
            </w:r>
          </w:p>
        </w:tc>
        <w:tc>
          <w:tcPr>
            <w:tcW w:w="767" w:type="pct"/>
            <w:shd w:val="clear" w:color="auto" w:fill="auto"/>
          </w:tcPr>
          <w:p w14:paraId="59DB9586" w14:textId="2228CD44" w:rsidR="00CE530F" w:rsidRPr="009740C2" w:rsidRDefault="00CE530F" w:rsidP="00CE530F">
            <w:pPr>
              <w:pStyle w:val="TableText"/>
            </w:pPr>
            <w:r w:rsidRPr="00FD1D17">
              <w:t>Semipelite</w:t>
            </w:r>
          </w:p>
        </w:tc>
        <w:tc>
          <w:tcPr>
            <w:tcW w:w="1374" w:type="pct"/>
            <w:shd w:val="clear" w:color="auto" w:fill="auto"/>
          </w:tcPr>
          <w:p w14:paraId="580408D9" w14:textId="12576AAB" w:rsidR="00CE530F" w:rsidRPr="009740C2" w:rsidRDefault="00CE530F" w:rsidP="00CE530F">
            <w:pPr>
              <w:pStyle w:val="TableText"/>
            </w:pPr>
            <w:r w:rsidRPr="00FD1D17">
              <w:t xml:space="preserve">This habitat is on the west flanks of Hill of Summertown and Green Hill, above the Burn of Deskford.  The majority of this habitat overlies Till and a low productivity bedrock aquifer. Therefore, groundwater supply to the habitat is likely to be limited, with the majority of the supply likely to come from rainfall, surface runoff (including from the unnamed burn that runs through the site) and near-surface water within the local shallow soil zone.  </w:t>
            </w:r>
          </w:p>
        </w:tc>
        <w:tc>
          <w:tcPr>
            <w:tcW w:w="512" w:type="pct"/>
            <w:shd w:val="clear" w:color="auto" w:fill="auto"/>
          </w:tcPr>
          <w:p w14:paraId="2DD45E80" w14:textId="3EA3E81B" w:rsidR="00CE530F" w:rsidRPr="009740C2" w:rsidRDefault="00CE530F" w:rsidP="00CE530F">
            <w:pPr>
              <w:pStyle w:val="TableText"/>
            </w:pPr>
            <w:r w:rsidRPr="00FD1D17">
              <w:t>Low</w:t>
            </w:r>
          </w:p>
        </w:tc>
        <w:tc>
          <w:tcPr>
            <w:tcW w:w="494" w:type="pct"/>
          </w:tcPr>
          <w:p w14:paraId="473A1D08" w14:textId="310C2050" w:rsidR="00CE530F" w:rsidRPr="009740C2" w:rsidRDefault="00CE530F" w:rsidP="00CE530F">
            <w:pPr>
              <w:pStyle w:val="TableText"/>
            </w:pPr>
            <w:r w:rsidRPr="00FD1D17">
              <w:t>Yes</w:t>
            </w:r>
          </w:p>
        </w:tc>
      </w:tr>
      <w:tr w:rsidR="00CE530F" w:rsidRPr="00CC1C3F" w14:paraId="665053E7" w14:textId="77777777" w:rsidTr="007F4EDE">
        <w:trPr>
          <w:trHeight w:val="296"/>
        </w:trPr>
        <w:tc>
          <w:tcPr>
            <w:tcW w:w="395" w:type="pct"/>
          </w:tcPr>
          <w:p w14:paraId="7B189D70" w14:textId="394061FF" w:rsidR="00CE530F" w:rsidRPr="009740C2" w:rsidRDefault="00CE530F" w:rsidP="00CE530F">
            <w:pPr>
              <w:pStyle w:val="TableText"/>
            </w:pPr>
            <w:r w:rsidRPr="00FD1D17">
              <w:t>48</w:t>
            </w:r>
          </w:p>
        </w:tc>
        <w:tc>
          <w:tcPr>
            <w:tcW w:w="435" w:type="pct"/>
          </w:tcPr>
          <w:p w14:paraId="7A5CBC75" w14:textId="75FC51AB" w:rsidR="00CE530F" w:rsidRPr="009740C2" w:rsidRDefault="00CE530F" w:rsidP="00CE530F">
            <w:pPr>
              <w:pStyle w:val="TableText"/>
            </w:pPr>
            <w:r w:rsidRPr="00FD1D17">
              <w:t>MG9, MG10</w:t>
            </w:r>
          </w:p>
        </w:tc>
        <w:tc>
          <w:tcPr>
            <w:tcW w:w="352" w:type="pct"/>
          </w:tcPr>
          <w:p w14:paraId="52B6CE90" w14:textId="6BD60BBF" w:rsidR="00CE530F" w:rsidRPr="009740C2" w:rsidRDefault="00CE530F" w:rsidP="00CE530F">
            <w:pPr>
              <w:pStyle w:val="TableText"/>
            </w:pPr>
            <w:r w:rsidRPr="00FD1D17">
              <w:t>Moderate</w:t>
            </w:r>
          </w:p>
        </w:tc>
        <w:tc>
          <w:tcPr>
            <w:tcW w:w="671" w:type="pct"/>
          </w:tcPr>
          <w:p w14:paraId="4A1F401B" w14:textId="0D8D9DB1" w:rsidR="00CE530F" w:rsidRPr="009740C2" w:rsidRDefault="00CE530F" w:rsidP="00CE530F">
            <w:pPr>
              <w:pStyle w:val="TableText"/>
            </w:pPr>
            <w:r w:rsidRPr="00FD1D17">
              <w:t>Till, River Terrace Deposits and bedrock close to surface</w:t>
            </w:r>
          </w:p>
        </w:tc>
        <w:tc>
          <w:tcPr>
            <w:tcW w:w="767" w:type="pct"/>
            <w:shd w:val="clear" w:color="auto" w:fill="auto"/>
          </w:tcPr>
          <w:p w14:paraId="2BEB24D3" w14:textId="0CE75A28" w:rsidR="00CE530F" w:rsidRPr="009740C2" w:rsidRDefault="00CE530F" w:rsidP="00CE530F">
            <w:pPr>
              <w:pStyle w:val="TableText"/>
            </w:pPr>
            <w:r w:rsidRPr="00FD1D17">
              <w:t>Semipelite; limestone (metalimestone); schist (pelite); conglomerate</w:t>
            </w:r>
          </w:p>
        </w:tc>
        <w:tc>
          <w:tcPr>
            <w:tcW w:w="1374" w:type="pct"/>
            <w:shd w:val="clear" w:color="auto" w:fill="auto"/>
          </w:tcPr>
          <w:p w14:paraId="76F08465" w14:textId="227A759E" w:rsidR="00CE530F" w:rsidRPr="009740C2" w:rsidRDefault="00CE530F" w:rsidP="00CE530F">
            <w:pPr>
              <w:pStyle w:val="TableText"/>
            </w:pPr>
            <w:r w:rsidRPr="00FD1D17">
              <w:t>This habitat is on the northern flanks of Lurg Hill, just downhill from GWDTE 49.  The majority of this habitat overlies Till and a low productivity bedrock aquifer, with the majority of the supply likely to come from rainfall, surface runoff and near-surface water within the local shallow soil zone.  However, the presence of two fault lines and some springs would indicate possible groundwater pathways to the surface, and groundwater supply to the habitat cannot be discounted.</w:t>
            </w:r>
          </w:p>
        </w:tc>
        <w:tc>
          <w:tcPr>
            <w:tcW w:w="512" w:type="pct"/>
            <w:shd w:val="clear" w:color="auto" w:fill="FF0000"/>
          </w:tcPr>
          <w:p w14:paraId="04141D6B" w14:textId="4EFEF402" w:rsidR="00CE530F" w:rsidRPr="009740C2" w:rsidRDefault="00CE530F" w:rsidP="00CE530F">
            <w:pPr>
              <w:pStyle w:val="TableText"/>
            </w:pPr>
            <w:r w:rsidRPr="00FD1D17">
              <w:t>Moderate</w:t>
            </w:r>
          </w:p>
        </w:tc>
        <w:tc>
          <w:tcPr>
            <w:tcW w:w="494" w:type="pct"/>
            <w:shd w:val="clear" w:color="auto" w:fill="FF0000"/>
          </w:tcPr>
          <w:p w14:paraId="12B935C4" w14:textId="25E3C0C0" w:rsidR="00CE530F" w:rsidRPr="009740C2" w:rsidRDefault="00CE530F" w:rsidP="00CE530F">
            <w:pPr>
              <w:pStyle w:val="TableText"/>
            </w:pPr>
            <w:r w:rsidRPr="00FD1D17">
              <w:t>Yes</w:t>
            </w:r>
          </w:p>
        </w:tc>
      </w:tr>
      <w:tr w:rsidR="00CE530F" w:rsidRPr="00CC1C3F" w14:paraId="5993F473" w14:textId="77777777" w:rsidTr="007F4EDE">
        <w:trPr>
          <w:trHeight w:val="296"/>
        </w:trPr>
        <w:tc>
          <w:tcPr>
            <w:tcW w:w="395" w:type="pct"/>
          </w:tcPr>
          <w:p w14:paraId="32AFAB7F" w14:textId="2D665F4A" w:rsidR="00CE530F" w:rsidRPr="009740C2" w:rsidRDefault="00CE530F" w:rsidP="00CE530F">
            <w:pPr>
              <w:pStyle w:val="TableText"/>
            </w:pPr>
            <w:r w:rsidRPr="00FD1D17">
              <w:t>49</w:t>
            </w:r>
          </w:p>
        </w:tc>
        <w:tc>
          <w:tcPr>
            <w:tcW w:w="435" w:type="pct"/>
          </w:tcPr>
          <w:p w14:paraId="1852F42A" w14:textId="4B62760B" w:rsidR="00CE530F" w:rsidRPr="009740C2" w:rsidRDefault="00CE530F" w:rsidP="00CE530F">
            <w:pPr>
              <w:pStyle w:val="TableText"/>
            </w:pPr>
            <w:r w:rsidRPr="00FD1D17">
              <w:t>MG9, MG10</w:t>
            </w:r>
          </w:p>
        </w:tc>
        <w:tc>
          <w:tcPr>
            <w:tcW w:w="352" w:type="pct"/>
          </w:tcPr>
          <w:p w14:paraId="416DBE9B" w14:textId="1B576DDF" w:rsidR="00CE530F" w:rsidRPr="009740C2" w:rsidRDefault="00CE530F" w:rsidP="00CE530F">
            <w:pPr>
              <w:pStyle w:val="TableText"/>
            </w:pPr>
            <w:r w:rsidRPr="00FD1D17">
              <w:t>Moderate</w:t>
            </w:r>
          </w:p>
        </w:tc>
        <w:tc>
          <w:tcPr>
            <w:tcW w:w="671" w:type="pct"/>
          </w:tcPr>
          <w:p w14:paraId="2A3627DC" w14:textId="041ED0BE" w:rsidR="00CE530F" w:rsidRPr="009740C2" w:rsidRDefault="00CE530F" w:rsidP="00CE530F">
            <w:pPr>
              <w:pStyle w:val="TableText"/>
            </w:pPr>
            <w:r w:rsidRPr="00FD1D17">
              <w:t>Till</w:t>
            </w:r>
          </w:p>
        </w:tc>
        <w:tc>
          <w:tcPr>
            <w:tcW w:w="767" w:type="pct"/>
            <w:shd w:val="clear" w:color="auto" w:fill="auto"/>
          </w:tcPr>
          <w:p w14:paraId="7AA3FDCE" w14:textId="2D3ABC80" w:rsidR="00CE530F" w:rsidRPr="009740C2" w:rsidRDefault="00CE530F" w:rsidP="00CE530F">
            <w:pPr>
              <w:pStyle w:val="TableText"/>
            </w:pPr>
            <w:r w:rsidRPr="00FD1D17">
              <w:t>Semipelite; conglomerate</w:t>
            </w:r>
          </w:p>
        </w:tc>
        <w:tc>
          <w:tcPr>
            <w:tcW w:w="1374" w:type="pct"/>
            <w:shd w:val="clear" w:color="auto" w:fill="auto"/>
          </w:tcPr>
          <w:p w14:paraId="004CD4B5" w14:textId="415E4C2C" w:rsidR="00CE530F" w:rsidRPr="009740C2" w:rsidRDefault="00CE530F" w:rsidP="00CE530F">
            <w:pPr>
              <w:pStyle w:val="TableText"/>
            </w:pPr>
            <w:r w:rsidRPr="00FD1D17">
              <w:t xml:space="preserve">This habitat is on the northern flanks of Lurg Hill, and overlies Till and a low productivity bedrock aquifer.  In this part of the site the water supply is therefore likely to come from rainfall, surface runoff (including </w:t>
            </w:r>
            <w:r w:rsidRPr="00FD1D17">
              <w:lastRenderedPageBreak/>
              <w:t xml:space="preserve">from the local road) and near-surface water within the local shallow soil zone.  However, the northern end of the habitat is underlain by a moderately productive aquifer and intersected by two faults, meaning that a wider-scale deep groundwater component feeding the habitat cannot be discounted. </w:t>
            </w:r>
          </w:p>
        </w:tc>
        <w:tc>
          <w:tcPr>
            <w:tcW w:w="512" w:type="pct"/>
            <w:shd w:val="clear" w:color="auto" w:fill="FF0000"/>
          </w:tcPr>
          <w:p w14:paraId="1E88C373" w14:textId="599D0D5F" w:rsidR="00CE530F" w:rsidRPr="009740C2" w:rsidRDefault="00CE530F" w:rsidP="00CE530F">
            <w:pPr>
              <w:pStyle w:val="TableText"/>
            </w:pPr>
            <w:r w:rsidRPr="00FD1D17">
              <w:lastRenderedPageBreak/>
              <w:t>Moderate</w:t>
            </w:r>
          </w:p>
        </w:tc>
        <w:tc>
          <w:tcPr>
            <w:tcW w:w="494" w:type="pct"/>
            <w:shd w:val="clear" w:color="auto" w:fill="FF0000"/>
          </w:tcPr>
          <w:p w14:paraId="7FBEE63F" w14:textId="7916EA19" w:rsidR="00CE530F" w:rsidRPr="009740C2" w:rsidRDefault="00CE530F" w:rsidP="00CE530F">
            <w:pPr>
              <w:pStyle w:val="TableText"/>
            </w:pPr>
            <w:r w:rsidRPr="00FD1D17">
              <w:t>Yes</w:t>
            </w:r>
          </w:p>
        </w:tc>
      </w:tr>
      <w:tr w:rsidR="00CE530F" w:rsidRPr="00CC1C3F" w14:paraId="65860558" w14:textId="77777777" w:rsidTr="007B2538">
        <w:trPr>
          <w:trHeight w:val="296"/>
        </w:trPr>
        <w:tc>
          <w:tcPr>
            <w:tcW w:w="395" w:type="pct"/>
          </w:tcPr>
          <w:p w14:paraId="1C15B978" w14:textId="7F1FB332" w:rsidR="00CE530F" w:rsidRPr="009740C2" w:rsidRDefault="00CE530F" w:rsidP="00CE530F">
            <w:pPr>
              <w:pStyle w:val="TableText"/>
            </w:pPr>
            <w:r w:rsidRPr="00FD1D17">
              <w:t>50</w:t>
            </w:r>
          </w:p>
        </w:tc>
        <w:tc>
          <w:tcPr>
            <w:tcW w:w="435" w:type="pct"/>
          </w:tcPr>
          <w:p w14:paraId="0878F455" w14:textId="7E2A7793" w:rsidR="00CE530F" w:rsidRPr="009740C2" w:rsidRDefault="00CE530F" w:rsidP="00CE530F">
            <w:pPr>
              <w:pStyle w:val="TableText"/>
            </w:pPr>
            <w:r w:rsidRPr="00FD1D17">
              <w:t>MG9, MG10</w:t>
            </w:r>
          </w:p>
        </w:tc>
        <w:tc>
          <w:tcPr>
            <w:tcW w:w="352" w:type="pct"/>
          </w:tcPr>
          <w:p w14:paraId="23421C26" w14:textId="3E3A50B1" w:rsidR="00CE530F" w:rsidRPr="009740C2" w:rsidRDefault="00CE530F" w:rsidP="00CE530F">
            <w:pPr>
              <w:pStyle w:val="TableText"/>
            </w:pPr>
            <w:r w:rsidRPr="00FD1D17">
              <w:t>Moderate</w:t>
            </w:r>
          </w:p>
        </w:tc>
        <w:tc>
          <w:tcPr>
            <w:tcW w:w="671" w:type="pct"/>
          </w:tcPr>
          <w:p w14:paraId="3A3EAB48" w14:textId="5E366DBE" w:rsidR="00CE530F" w:rsidRPr="009740C2" w:rsidRDefault="00CE530F" w:rsidP="00CE530F">
            <w:pPr>
              <w:pStyle w:val="TableText"/>
            </w:pPr>
            <w:r w:rsidRPr="00FD1D17">
              <w:t>Till</w:t>
            </w:r>
          </w:p>
        </w:tc>
        <w:tc>
          <w:tcPr>
            <w:tcW w:w="767" w:type="pct"/>
            <w:shd w:val="clear" w:color="auto" w:fill="auto"/>
          </w:tcPr>
          <w:p w14:paraId="113DBBF5" w14:textId="691CEAE3" w:rsidR="00CE530F" w:rsidRPr="009740C2" w:rsidRDefault="00CE530F" w:rsidP="00CE530F">
            <w:pPr>
              <w:pStyle w:val="TableText"/>
            </w:pPr>
            <w:r w:rsidRPr="00FD1D17">
              <w:t>Semipelite</w:t>
            </w:r>
          </w:p>
        </w:tc>
        <w:tc>
          <w:tcPr>
            <w:tcW w:w="1374" w:type="pct"/>
            <w:shd w:val="clear" w:color="auto" w:fill="auto"/>
          </w:tcPr>
          <w:p w14:paraId="08604E78" w14:textId="156BF0A4" w:rsidR="00CE530F" w:rsidRPr="009740C2" w:rsidRDefault="00CE530F" w:rsidP="00CE530F">
            <w:pPr>
              <w:pStyle w:val="TableText"/>
            </w:pPr>
            <w:r w:rsidRPr="00FD1D17">
              <w:t xml:space="preserve">This habitat is on the northern flanks of Lurg Hill, just downhill from GWDTE 49 and close to GWDTE 48.  This habitat overlies Till and a low productivity bedrock aquifer.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71AF085D" w14:textId="68FB85D0" w:rsidR="00CE530F" w:rsidRPr="009740C2" w:rsidRDefault="00CE530F" w:rsidP="00CE530F">
            <w:pPr>
              <w:pStyle w:val="TableText"/>
            </w:pPr>
            <w:r w:rsidRPr="00FD1D17">
              <w:t>Low</w:t>
            </w:r>
          </w:p>
        </w:tc>
        <w:tc>
          <w:tcPr>
            <w:tcW w:w="494" w:type="pct"/>
          </w:tcPr>
          <w:p w14:paraId="62E0CF85" w14:textId="14496C49" w:rsidR="00CE530F" w:rsidRPr="009740C2" w:rsidRDefault="00CE530F" w:rsidP="00CE530F">
            <w:pPr>
              <w:pStyle w:val="TableText"/>
            </w:pPr>
            <w:r w:rsidRPr="00FD1D17">
              <w:t>Yes</w:t>
            </w:r>
          </w:p>
        </w:tc>
      </w:tr>
      <w:tr w:rsidR="00CE530F" w:rsidRPr="00CC1C3F" w14:paraId="20619364" w14:textId="77777777" w:rsidTr="007F4EDE">
        <w:trPr>
          <w:trHeight w:val="296"/>
        </w:trPr>
        <w:tc>
          <w:tcPr>
            <w:tcW w:w="395" w:type="pct"/>
          </w:tcPr>
          <w:p w14:paraId="7B8A79C9" w14:textId="41A6617A" w:rsidR="00CE530F" w:rsidRPr="00FD1D17" w:rsidRDefault="00CE530F" w:rsidP="00CE530F">
            <w:pPr>
              <w:pStyle w:val="TableText"/>
            </w:pPr>
            <w:r w:rsidRPr="00D36650">
              <w:t>51</w:t>
            </w:r>
          </w:p>
        </w:tc>
        <w:tc>
          <w:tcPr>
            <w:tcW w:w="435" w:type="pct"/>
          </w:tcPr>
          <w:p w14:paraId="0A6F0C48" w14:textId="26F66BFA" w:rsidR="00CE530F" w:rsidRPr="00FD1D17" w:rsidRDefault="00CE530F" w:rsidP="00CE530F">
            <w:pPr>
              <w:pStyle w:val="TableText"/>
            </w:pPr>
            <w:r w:rsidRPr="00D36650">
              <w:t>MG9, MG10</w:t>
            </w:r>
          </w:p>
        </w:tc>
        <w:tc>
          <w:tcPr>
            <w:tcW w:w="352" w:type="pct"/>
          </w:tcPr>
          <w:p w14:paraId="6136EE29" w14:textId="569911D6" w:rsidR="00CE530F" w:rsidRPr="00FD1D17" w:rsidRDefault="00CE530F" w:rsidP="00CE530F">
            <w:pPr>
              <w:pStyle w:val="TableText"/>
            </w:pPr>
            <w:r w:rsidRPr="00D36650">
              <w:t>Moderate</w:t>
            </w:r>
          </w:p>
        </w:tc>
        <w:tc>
          <w:tcPr>
            <w:tcW w:w="671" w:type="pct"/>
          </w:tcPr>
          <w:p w14:paraId="135B8A17" w14:textId="494E2B8A" w:rsidR="00CE530F" w:rsidRPr="00FD1D17" w:rsidRDefault="00CE530F" w:rsidP="00CE530F">
            <w:pPr>
              <w:pStyle w:val="TableText"/>
            </w:pPr>
            <w:r w:rsidRPr="00D36650">
              <w:t>Till, Alluvium and bedrock close to surface</w:t>
            </w:r>
          </w:p>
        </w:tc>
        <w:tc>
          <w:tcPr>
            <w:tcW w:w="767" w:type="pct"/>
            <w:shd w:val="clear" w:color="auto" w:fill="auto"/>
          </w:tcPr>
          <w:p w14:paraId="39CD5D1D" w14:textId="56E91D15" w:rsidR="00CE530F" w:rsidRPr="00FD1D17" w:rsidRDefault="00CE530F" w:rsidP="00CE530F">
            <w:pPr>
              <w:pStyle w:val="TableText"/>
            </w:pPr>
            <w:r w:rsidRPr="00D36650">
              <w:t>Schist (pelite); quartzite</w:t>
            </w:r>
          </w:p>
        </w:tc>
        <w:tc>
          <w:tcPr>
            <w:tcW w:w="1374" w:type="pct"/>
            <w:shd w:val="clear" w:color="auto" w:fill="auto"/>
          </w:tcPr>
          <w:p w14:paraId="1679E353" w14:textId="480D8133" w:rsidR="00CE530F" w:rsidRPr="00FD1D17" w:rsidRDefault="00CE530F" w:rsidP="00CE530F">
            <w:pPr>
              <w:pStyle w:val="TableText"/>
            </w:pPr>
            <w:r w:rsidRPr="00D36650">
              <w:t xml:space="preserve">This habitat is on the northern flanks of Lurg Hill, on the margins of Lurghill Plantation. With the presence of Till and a low productivity bedrock aquifer, the groundwater supply to the habitat is likely to be limited, with the majority of the supply likely to come from rainfall, surface runoff and near-surface water within the local shallow soil zone.  However, with Alluvium in the southern part of the habitat and a spring also located upstream, a local shallow groundwater component feeding the habitat cannot be discounted. </w:t>
            </w:r>
          </w:p>
        </w:tc>
        <w:tc>
          <w:tcPr>
            <w:tcW w:w="512" w:type="pct"/>
            <w:shd w:val="clear" w:color="auto" w:fill="FF0000"/>
          </w:tcPr>
          <w:p w14:paraId="5D12AD0F" w14:textId="492261CF" w:rsidR="00CE530F" w:rsidRPr="00FD1D17" w:rsidRDefault="00CE530F" w:rsidP="00CE530F">
            <w:pPr>
              <w:pStyle w:val="TableText"/>
            </w:pPr>
            <w:r w:rsidRPr="00D36650">
              <w:t>Moderate</w:t>
            </w:r>
          </w:p>
        </w:tc>
        <w:tc>
          <w:tcPr>
            <w:tcW w:w="494" w:type="pct"/>
            <w:shd w:val="clear" w:color="auto" w:fill="FF0000"/>
          </w:tcPr>
          <w:p w14:paraId="30860459" w14:textId="470F2BB3" w:rsidR="00CE530F" w:rsidRPr="00FD1D17" w:rsidRDefault="00CE530F" w:rsidP="00CE530F">
            <w:pPr>
              <w:pStyle w:val="TableText"/>
            </w:pPr>
            <w:r w:rsidRPr="00D36650">
              <w:t>Yes</w:t>
            </w:r>
          </w:p>
        </w:tc>
      </w:tr>
      <w:tr w:rsidR="00CE530F" w:rsidRPr="00CC1C3F" w14:paraId="001D1D90" w14:textId="77777777" w:rsidTr="007B2538">
        <w:trPr>
          <w:trHeight w:val="296"/>
        </w:trPr>
        <w:tc>
          <w:tcPr>
            <w:tcW w:w="395" w:type="pct"/>
          </w:tcPr>
          <w:p w14:paraId="5A601AA0" w14:textId="2C0C4247" w:rsidR="00CE530F" w:rsidRPr="00FD1D17" w:rsidRDefault="00CE530F" w:rsidP="00CE530F">
            <w:pPr>
              <w:pStyle w:val="TableText"/>
            </w:pPr>
            <w:r w:rsidRPr="00D36650">
              <w:t>52</w:t>
            </w:r>
          </w:p>
        </w:tc>
        <w:tc>
          <w:tcPr>
            <w:tcW w:w="435" w:type="pct"/>
          </w:tcPr>
          <w:p w14:paraId="33EA47EA" w14:textId="6D5765DF" w:rsidR="00CE530F" w:rsidRPr="00FD1D17" w:rsidRDefault="00CE530F" w:rsidP="00CE530F">
            <w:pPr>
              <w:pStyle w:val="TableText"/>
            </w:pPr>
            <w:r w:rsidRPr="00D36650">
              <w:t>MG9, MG10</w:t>
            </w:r>
          </w:p>
        </w:tc>
        <w:tc>
          <w:tcPr>
            <w:tcW w:w="352" w:type="pct"/>
          </w:tcPr>
          <w:p w14:paraId="3DD5A30A" w14:textId="4CEC122C" w:rsidR="00CE530F" w:rsidRPr="00FD1D17" w:rsidRDefault="00CE530F" w:rsidP="00CE530F">
            <w:pPr>
              <w:pStyle w:val="TableText"/>
            </w:pPr>
            <w:r w:rsidRPr="00D36650">
              <w:t>Moderate</w:t>
            </w:r>
          </w:p>
        </w:tc>
        <w:tc>
          <w:tcPr>
            <w:tcW w:w="671" w:type="pct"/>
          </w:tcPr>
          <w:p w14:paraId="47DC97F7" w14:textId="17820D0F" w:rsidR="00CE530F" w:rsidRPr="00FD1D17" w:rsidRDefault="00CE530F" w:rsidP="00CE530F">
            <w:pPr>
              <w:pStyle w:val="TableText"/>
            </w:pPr>
            <w:r w:rsidRPr="00D36650">
              <w:t>Till</w:t>
            </w:r>
          </w:p>
        </w:tc>
        <w:tc>
          <w:tcPr>
            <w:tcW w:w="767" w:type="pct"/>
            <w:shd w:val="clear" w:color="auto" w:fill="auto"/>
          </w:tcPr>
          <w:p w14:paraId="74BEB6B2" w14:textId="733BC194" w:rsidR="00CE530F" w:rsidRPr="00FD1D17" w:rsidRDefault="00CE530F" w:rsidP="00CE530F">
            <w:pPr>
              <w:pStyle w:val="TableText"/>
            </w:pPr>
            <w:r w:rsidRPr="00D36650">
              <w:t>Phyllite and limestone (semipelite, metacarbonate and calcsilicate rock)</w:t>
            </w:r>
          </w:p>
        </w:tc>
        <w:tc>
          <w:tcPr>
            <w:tcW w:w="1374" w:type="pct"/>
            <w:shd w:val="clear" w:color="auto" w:fill="auto"/>
          </w:tcPr>
          <w:p w14:paraId="5373ADF1" w14:textId="567E2F65" w:rsidR="00CE530F" w:rsidRPr="00FD1D17" w:rsidRDefault="00CE530F" w:rsidP="00CE530F">
            <w:pPr>
              <w:pStyle w:val="TableText"/>
            </w:pPr>
            <w:r w:rsidRPr="00D36650">
              <w:t xml:space="preserve">This habitat sits above GWDTE 53 and overlies Till and a low productivity bedrock aquifer.  Therefore, groundwater supply to the habitat is likely to be limited, with the majority of the supply likely to come from rainfall, surface runoff (including from the drain that runs through the habitat) and near-surface water within the local shallow soil zone.  </w:t>
            </w:r>
          </w:p>
        </w:tc>
        <w:tc>
          <w:tcPr>
            <w:tcW w:w="512" w:type="pct"/>
            <w:shd w:val="clear" w:color="auto" w:fill="auto"/>
          </w:tcPr>
          <w:p w14:paraId="17E4EA51" w14:textId="41ED0D6F" w:rsidR="00CE530F" w:rsidRPr="00FD1D17" w:rsidRDefault="00CE530F" w:rsidP="00CE530F">
            <w:pPr>
              <w:pStyle w:val="TableText"/>
            </w:pPr>
            <w:r w:rsidRPr="00D36650">
              <w:t>Low</w:t>
            </w:r>
          </w:p>
        </w:tc>
        <w:tc>
          <w:tcPr>
            <w:tcW w:w="494" w:type="pct"/>
          </w:tcPr>
          <w:p w14:paraId="43FDF141" w14:textId="3E2929B3" w:rsidR="00CE530F" w:rsidRPr="00FD1D17" w:rsidRDefault="00CE530F" w:rsidP="00CE530F">
            <w:pPr>
              <w:pStyle w:val="TableText"/>
            </w:pPr>
            <w:r w:rsidRPr="00D36650">
              <w:t>Yes</w:t>
            </w:r>
          </w:p>
        </w:tc>
      </w:tr>
      <w:tr w:rsidR="00CE530F" w:rsidRPr="00CC1C3F" w14:paraId="2DA44343" w14:textId="77777777" w:rsidTr="007B2538">
        <w:trPr>
          <w:trHeight w:val="296"/>
        </w:trPr>
        <w:tc>
          <w:tcPr>
            <w:tcW w:w="395" w:type="pct"/>
          </w:tcPr>
          <w:p w14:paraId="7803D3B5" w14:textId="4C3191B7" w:rsidR="00CE530F" w:rsidRPr="00FD1D17" w:rsidRDefault="00CE530F" w:rsidP="00CE530F">
            <w:pPr>
              <w:pStyle w:val="TableText"/>
            </w:pPr>
            <w:r w:rsidRPr="00D36650">
              <w:t>53</w:t>
            </w:r>
          </w:p>
        </w:tc>
        <w:tc>
          <w:tcPr>
            <w:tcW w:w="435" w:type="pct"/>
          </w:tcPr>
          <w:p w14:paraId="45DDC203" w14:textId="24B00395" w:rsidR="00CE530F" w:rsidRPr="00FD1D17" w:rsidRDefault="00CE530F" w:rsidP="00CE530F">
            <w:pPr>
              <w:pStyle w:val="TableText"/>
            </w:pPr>
            <w:r w:rsidRPr="00D36650">
              <w:t>MG9, MG10</w:t>
            </w:r>
          </w:p>
        </w:tc>
        <w:tc>
          <w:tcPr>
            <w:tcW w:w="352" w:type="pct"/>
          </w:tcPr>
          <w:p w14:paraId="6768CDAC" w14:textId="0F862667" w:rsidR="00CE530F" w:rsidRPr="00FD1D17" w:rsidRDefault="00CE530F" w:rsidP="00CE530F">
            <w:pPr>
              <w:pStyle w:val="TableText"/>
            </w:pPr>
            <w:r w:rsidRPr="00D36650">
              <w:t>Moderate</w:t>
            </w:r>
          </w:p>
        </w:tc>
        <w:tc>
          <w:tcPr>
            <w:tcW w:w="671" w:type="pct"/>
          </w:tcPr>
          <w:p w14:paraId="3AA71E7E" w14:textId="287BE488" w:rsidR="00CE530F" w:rsidRPr="00FD1D17" w:rsidRDefault="00CE530F" w:rsidP="00CE530F">
            <w:pPr>
              <w:pStyle w:val="TableText"/>
            </w:pPr>
            <w:r w:rsidRPr="00D36650">
              <w:t>Till</w:t>
            </w:r>
          </w:p>
        </w:tc>
        <w:tc>
          <w:tcPr>
            <w:tcW w:w="767" w:type="pct"/>
            <w:shd w:val="clear" w:color="auto" w:fill="auto"/>
          </w:tcPr>
          <w:p w14:paraId="3849ADE7" w14:textId="33FB0834" w:rsidR="00CE530F" w:rsidRPr="00FD1D17" w:rsidRDefault="00CE530F" w:rsidP="00CE530F">
            <w:pPr>
              <w:pStyle w:val="TableText"/>
            </w:pPr>
            <w:r w:rsidRPr="00D36650">
              <w:t>Quartzite</w:t>
            </w:r>
          </w:p>
        </w:tc>
        <w:tc>
          <w:tcPr>
            <w:tcW w:w="1374" w:type="pct"/>
            <w:shd w:val="clear" w:color="auto" w:fill="auto"/>
          </w:tcPr>
          <w:p w14:paraId="7DA1407E" w14:textId="407681B7" w:rsidR="00CE530F" w:rsidRPr="00FD1D17" w:rsidRDefault="00CE530F" w:rsidP="00CE530F">
            <w:pPr>
              <w:pStyle w:val="TableText"/>
            </w:pPr>
            <w:r w:rsidRPr="00D36650">
              <w:t xml:space="preserve">This habitat sits above GWDTE 54 and overlies Till and a low productivity bedrock aquifer.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2E343037" w14:textId="1D5B269E" w:rsidR="00CE530F" w:rsidRPr="00FD1D17" w:rsidRDefault="00CE530F" w:rsidP="00CE530F">
            <w:pPr>
              <w:pStyle w:val="TableText"/>
            </w:pPr>
            <w:r w:rsidRPr="00D36650">
              <w:t>Low</w:t>
            </w:r>
          </w:p>
        </w:tc>
        <w:tc>
          <w:tcPr>
            <w:tcW w:w="494" w:type="pct"/>
          </w:tcPr>
          <w:p w14:paraId="232A6CFF" w14:textId="4CE54CC5" w:rsidR="00CE530F" w:rsidRPr="00FD1D17" w:rsidRDefault="00CE530F" w:rsidP="00CE530F">
            <w:pPr>
              <w:pStyle w:val="TableText"/>
            </w:pPr>
            <w:r w:rsidRPr="00D36650">
              <w:t>Yes</w:t>
            </w:r>
          </w:p>
        </w:tc>
      </w:tr>
      <w:tr w:rsidR="00CE530F" w:rsidRPr="00CC1C3F" w14:paraId="4F8F8A91" w14:textId="77777777" w:rsidTr="007F4EDE">
        <w:trPr>
          <w:trHeight w:val="296"/>
        </w:trPr>
        <w:tc>
          <w:tcPr>
            <w:tcW w:w="395" w:type="pct"/>
          </w:tcPr>
          <w:p w14:paraId="11B525E7" w14:textId="13BF0573" w:rsidR="00CE530F" w:rsidRPr="00FD1D17" w:rsidRDefault="00CE530F" w:rsidP="00CE530F">
            <w:pPr>
              <w:pStyle w:val="TableText"/>
            </w:pPr>
            <w:r w:rsidRPr="00D36650">
              <w:t>54</w:t>
            </w:r>
          </w:p>
        </w:tc>
        <w:tc>
          <w:tcPr>
            <w:tcW w:w="435" w:type="pct"/>
          </w:tcPr>
          <w:p w14:paraId="6D7BCA1C" w14:textId="2240C520" w:rsidR="00CE530F" w:rsidRPr="00FD1D17" w:rsidRDefault="00CE530F" w:rsidP="00CE530F">
            <w:pPr>
              <w:pStyle w:val="TableText"/>
            </w:pPr>
            <w:r w:rsidRPr="00D36650">
              <w:t>MG9, MG10</w:t>
            </w:r>
          </w:p>
        </w:tc>
        <w:tc>
          <w:tcPr>
            <w:tcW w:w="352" w:type="pct"/>
          </w:tcPr>
          <w:p w14:paraId="4105810B" w14:textId="29D726E1" w:rsidR="00CE530F" w:rsidRPr="00FD1D17" w:rsidRDefault="00CE530F" w:rsidP="00CE530F">
            <w:pPr>
              <w:pStyle w:val="TableText"/>
            </w:pPr>
            <w:r w:rsidRPr="00D36650">
              <w:t>Moderate</w:t>
            </w:r>
          </w:p>
        </w:tc>
        <w:tc>
          <w:tcPr>
            <w:tcW w:w="671" w:type="pct"/>
          </w:tcPr>
          <w:p w14:paraId="0B3459FE" w14:textId="3DFB5FCD" w:rsidR="00CE530F" w:rsidRPr="00FD1D17" w:rsidRDefault="00CE530F" w:rsidP="00CE530F">
            <w:pPr>
              <w:pStyle w:val="TableText"/>
            </w:pPr>
            <w:r w:rsidRPr="00D36650">
              <w:t>Till, Glaciofluvial Sheet Deposits and Alluvium</w:t>
            </w:r>
          </w:p>
        </w:tc>
        <w:tc>
          <w:tcPr>
            <w:tcW w:w="767" w:type="pct"/>
            <w:shd w:val="clear" w:color="auto" w:fill="auto"/>
          </w:tcPr>
          <w:p w14:paraId="726D1453" w14:textId="6F97220C" w:rsidR="00CE530F" w:rsidRPr="00FD1D17" w:rsidRDefault="00CE530F" w:rsidP="00CE530F">
            <w:pPr>
              <w:pStyle w:val="TableText"/>
            </w:pPr>
            <w:r w:rsidRPr="00D36650">
              <w:t>Limestone (semipelite); limestone (metalimestone)</w:t>
            </w:r>
          </w:p>
        </w:tc>
        <w:tc>
          <w:tcPr>
            <w:tcW w:w="1374" w:type="pct"/>
            <w:shd w:val="clear" w:color="auto" w:fill="auto"/>
          </w:tcPr>
          <w:p w14:paraId="5DB1B70D" w14:textId="140219C0" w:rsidR="00CE530F" w:rsidRPr="00FD1D17" w:rsidRDefault="00CE530F" w:rsidP="00CE530F">
            <w:pPr>
              <w:pStyle w:val="TableText"/>
            </w:pPr>
            <w:r w:rsidRPr="00D36650">
              <w:t xml:space="preserve">This habitat sits within the valley near Clochmacreich, and partly overlies Alluvium and Glaciofluvial deposits and a low productivity bedrock aquifer.  Therefore, shallow groundwater could be a source of water, whilst a further water supply is likely to come from rainfall, surface runoff (including from the adjacent drain and road) and near-surface water within the local shallow soil zone.  </w:t>
            </w:r>
          </w:p>
        </w:tc>
        <w:tc>
          <w:tcPr>
            <w:tcW w:w="512" w:type="pct"/>
            <w:shd w:val="clear" w:color="auto" w:fill="FF0000"/>
          </w:tcPr>
          <w:p w14:paraId="05C85427" w14:textId="2FA2AA1A" w:rsidR="00CE530F" w:rsidRPr="00FD1D17" w:rsidRDefault="00CE530F" w:rsidP="00CE530F">
            <w:pPr>
              <w:pStyle w:val="TableText"/>
            </w:pPr>
            <w:r w:rsidRPr="00D36650">
              <w:t>Moderate</w:t>
            </w:r>
          </w:p>
        </w:tc>
        <w:tc>
          <w:tcPr>
            <w:tcW w:w="494" w:type="pct"/>
            <w:shd w:val="clear" w:color="auto" w:fill="FF0000"/>
          </w:tcPr>
          <w:p w14:paraId="71511B41" w14:textId="0E6468A3" w:rsidR="00CE530F" w:rsidRPr="00FD1D17" w:rsidRDefault="00CE530F" w:rsidP="00CE530F">
            <w:pPr>
              <w:pStyle w:val="TableText"/>
            </w:pPr>
            <w:r w:rsidRPr="00D36650">
              <w:t>Yes</w:t>
            </w:r>
          </w:p>
        </w:tc>
      </w:tr>
      <w:tr w:rsidR="00CE530F" w:rsidRPr="00CC1C3F" w14:paraId="56E9AD16" w14:textId="77777777" w:rsidTr="007F4EDE">
        <w:trPr>
          <w:trHeight w:val="296"/>
        </w:trPr>
        <w:tc>
          <w:tcPr>
            <w:tcW w:w="395" w:type="pct"/>
          </w:tcPr>
          <w:p w14:paraId="50C3C38D" w14:textId="3D0EE9BD" w:rsidR="00CE530F" w:rsidRPr="00FD1D17" w:rsidRDefault="00CE530F" w:rsidP="00CE530F">
            <w:pPr>
              <w:pStyle w:val="TableText"/>
            </w:pPr>
            <w:r w:rsidRPr="00D36650">
              <w:t>55</w:t>
            </w:r>
          </w:p>
        </w:tc>
        <w:tc>
          <w:tcPr>
            <w:tcW w:w="435" w:type="pct"/>
          </w:tcPr>
          <w:p w14:paraId="0131E120" w14:textId="26C87477" w:rsidR="00CE530F" w:rsidRPr="00FD1D17" w:rsidRDefault="002520A1" w:rsidP="00CE530F">
            <w:pPr>
              <w:pStyle w:val="TableText"/>
            </w:pPr>
            <w:r>
              <w:t>MG9,</w:t>
            </w:r>
            <w:r w:rsidR="00CE530F" w:rsidRPr="00D36650">
              <w:t xml:space="preserve"> MG10 </w:t>
            </w:r>
          </w:p>
        </w:tc>
        <w:tc>
          <w:tcPr>
            <w:tcW w:w="352" w:type="pct"/>
          </w:tcPr>
          <w:p w14:paraId="7196477D" w14:textId="613CB750" w:rsidR="00CE530F" w:rsidRPr="00FD1D17" w:rsidRDefault="00CE530F" w:rsidP="00CE530F">
            <w:pPr>
              <w:pStyle w:val="TableText"/>
            </w:pPr>
            <w:r w:rsidRPr="00D36650">
              <w:t xml:space="preserve">Moderate </w:t>
            </w:r>
          </w:p>
        </w:tc>
        <w:tc>
          <w:tcPr>
            <w:tcW w:w="671" w:type="pct"/>
          </w:tcPr>
          <w:p w14:paraId="2D416F76" w14:textId="715171E5" w:rsidR="00CE530F" w:rsidRPr="00FD1D17" w:rsidRDefault="00CE530F" w:rsidP="00CE530F">
            <w:pPr>
              <w:pStyle w:val="TableText"/>
            </w:pPr>
            <w:r w:rsidRPr="00D36650">
              <w:t>Till and Glaciofluvial Sheet Deposits</w:t>
            </w:r>
          </w:p>
        </w:tc>
        <w:tc>
          <w:tcPr>
            <w:tcW w:w="767" w:type="pct"/>
            <w:shd w:val="clear" w:color="auto" w:fill="auto"/>
          </w:tcPr>
          <w:p w14:paraId="425DDA35" w14:textId="5C8B53C1" w:rsidR="00CE530F" w:rsidRPr="00FD1D17" w:rsidRDefault="00CE530F" w:rsidP="00CE530F">
            <w:pPr>
              <w:pStyle w:val="TableText"/>
            </w:pPr>
            <w:r w:rsidRPr="00D36650">
              <w:t>Schist (pelite); phyllite and limestone (semipelite, metacarbonate and calcsilicate rock)</w:t>
            </w:r>
          </w:p>
        </w:tc>
        <w:tc>
          <w:tcPr>
            <w:tcW w:w="1374" w:type="pct"/>
            <w:shd w:val="clear" w:color="auto" w:fill="auto"/>
          </w:tcPr>
          <w:p w14:paraId="25890304" w14:textId="6818ECCD" w:rsidR="00CE530F" w:rsidRPr="00FD1D17" w:rsidRDefault="00CE530F" w:rsidP="00CE530F">
            <w:pPr>
              <w:pStyle w:val="TableText"/>
            </w:pPr>
            <w:r w:rsidRPr="00D36650">
              <w:t>This habitat sits on relatively flat ground at the head of the Burn of Deskford valley, next to GWDTE 56.  Despite the underlying low productivity bedrock aquifer, the presence of permeable superficial deposits, a nearby mapped well, and a fault intersecting the habitat would indicate that water supply to the habitat could originate from both local shallow and deep groundwater.  A water supply to the habitat is also likely to come from rainfall, surface runoff (including from the drains at the edge of the habitat and adjacent road surfaces) and near-surface water within the local shallow soil zone.</w:t>
            </w:r>
          </w:p>
        </w:tc>
        <w:tc>
          <w:tcPr>
            <w:tcW w:w="512" w:type="pct"/>
            <w:shd w:val="clear" w:color="auto" w:fill="FF0000"/>
          </w:tcPr>
          <w:p w14:paraId="1445692D" w14:textId="1F415E93" w:rsidR="00CE530F" w:rsidRPr="00FD1D17" w:rsidRDefault="00CE530F" w:rsidP="00CE530F">
            <w:pPr>
              <w:pStyle w:val="TableText"/>
            </w:pPr>
            <w:r w:rsidRPr="00D36650">
              <w:t xml:space="preserve">Moderate </w:t>
            </w:r>
          </w:p>
        </w:tc>
        <w:tc>
          <w:tcPr>
            <w:tcW w:w="494" w:type="pct"/>
            <w:shd w:val="clear" w:color="auto" w:fill="FF0000"/>
          </w:tcPr>
          <w:p w14:paraId="45E0AA14" w14:textId="29D5E8AC" w:rsidR="00CE530F" w:rsidRPr="00FD1D17" w:rsidRDefault="00CE530F" w:rsidP="00CE530F">
            <w:pPr>
              <w:pStyle w:val="TableText"/>
            </w:pPr>
            <w:r w:rsidRPr="00D36650">
              <w:t xml:space="preserve">Yes </w:t>
            </w:r>
          </w:p>
        </w:tc>
      </w:tr>
      <w:tr w:rsidR="00CE530F" w:rsidRPr="00CC1C3F" w14:paraId="71BFCAF5" w14:textId="77777777" w:rsidTr="007F4EDE">
        <w:trPr>
          <w:trHeight w:val="296"/>
        </w:trPr>
        <w:tc>
          <w:tcPr>
            <w:tcW w:w="395" w:type="pct"/>
          </w:tcPr>
          <w:p w14:paraId="5DA20D71" w14:textId="0E4BDBF7" w:rsidR="00CE530F" w:rsidRPr="00FD1D17" w:rsidRDefault="00CE530F" w:rsidP="00CE530F">
            <w:pPr>
              <w:pStyle w:val="TableText"/>
            </w:pPr>
            <w:r w:rsidRPr="00D36650">
              <w:lastRenderedPageBreak/>
              <w:t>56</w:t>
            </w:r>
          </w:p>
        </w:tc>
        <w:tc>
          <w:tcPr>
            <w:tcW w:w="435" w:type="pct"/>
          </w:tcPr>
          <w:p w14:paraId="2CEA89D5" w14:textId="23F1DCDA" w:rsidR="00CE530F" w:rsidRPr="00FD1D17" w:rsidRDefault="002520A1" w:rsidP="00CE530F">
            <w:pPr>
              <w:pStyle w:val="TableText"/>
            </w:pPr>
            <w:r>
              <w:t>M22, M23, M24,</w:t>
            </w:r>
            <w:r w:rsidR="00CE530F" w:rsidRPr="00D36650">
              <w:t xml:space="preserve"> M26, M27, M28</w:t>
            </w:r>
          </w:p>
        </w:tc>
        <w:tc>
          <w:tcPr>
            <w:tcW w:w="352" w:type="pct"/>
          </w:tcPr>
          <w:p w14:paraId="3CB68BCB" w14:textId="7B7DFD14" w:rsidR="00CE530F" w:rsidRPr="00FD1D17" w:rsidRDefault="00CE530F" w:rsidP="00CE530F">
            <w:pPr>
              <w:pStyle w:val="TableText"/>
            </w:pPr>
            <w:r w:rsidRPr="00D36650">
              <w:t>High; Moderate</w:t>
            </w:r>
          </w:p>
        </w:tc>
        <w:tc>
          <w:tcPr>
            <w:tcW w:w="671" w:type="pct"/>
          </w:tcPr>
          <w:p w14:paraId="421DB54D" w14:textId="2B62EBC4" w:rsidR="00CE530F" w:rsidRPr="00FD1D17" w:rsidRDefault="00CE530F" w:rsidP="00CE530F">
            <w:pPr>
              <w:pStyle w:val="TableText"/>
            </w:pPr>
            <w:r w:rsidRPr="00D36650">
              <w:t>Till, Alluvium, Glaciofluvial Sheet Deposits and bedrock close to surface</w:t>
            </w:r>
          </w:p>
        </w:tc>
        <w:tc>
          <w:tcPr>
            <w:tcW w:w="767" w:type="pct"/>
            <w:shd w:val="clear" w:color="auto" w:fill="auto"/>
          </w:tcPr>
          <w:p w14:paraId="08C11A8D" w14:textId="0CFB8FA7" w:rsidR="00CE530F" w:rsidRPr="00FD1D17" w:rsidRDefault="00CE530F" w:rsidP="00CE530F">
            <w:pPr>
              <w:pStyle w:val="TableText"/>
            </w:pPr>
            <w:r w:rsidRPr="00D36650">
              <w:t>Limestone (semipelite); quartzite</w:t>
            </w:r>
          </w:p>
        </w:tc>
        <w:tc>
          <w:tcPr>
            <w:tcW w:w="1374" w:type="pct"/>
            <w:shd w:val="clear" w:color="auto" w:fill="auto"/>
          </w:tcPr>
          <w:p w14:paraId="732442F3" w14:textId="29C2BE27" w:rsidR="00CE530F" w:rsidRPr="00FD1D17" w:rsidRDefault="00CE530F" w:rsidP="00CE530F">
            <w:pPr>
              <w:pStyle w:val="TableText"/>
            </w:pPr>
            <w:r w:rsidRPr="00D36650">
              <w:t>This habitat sits on relatively flat ground at the head of the Burn of Deskford valley, next to GWDTE 55.  Despite the underlying low productivity bedrock aquifer, the presence of permeable superficial deposits, two mapped wells and a fault intersecting the habitat would indicate that an element of water supply to the habitat could originate from local shallow and deep groundwater.  A water supply to the habitat is also likely to come from rainfall, surface runoff (including from the drains at the edge of the habitat and adjacent road surfaces) and near-surface water within the local shallow soil zone.</w:t>
            </w:r>
          </w:p>
        </w:tc>
        <w:tc>
          <w:tcPr>
            <w:tcW w:w="512" w:type="pct"/>
            <w:shd w:val="clear" w:color="auto" w:fill="FF0000"/>
          </w:tcPr>
          <w:p w14:paraId="5129592A" w14:textId="2F05B8C2" w:rsidR="00CE530F" w:rsidRPr="00FD1D17" w:rsidRDefault="00CE530F" w:rsidP="00CE530F">
            <w:pPr>
              <w:pStyle w:val="TableText"/>
            </w:pPr>
            <w:r w:rsidRPr="00D36650">
              <w:t>High; Moderate</w:t>
            </w:r>
          </w:p>
        </w:tc>
        <w:tc>
          <w:tcPr>
            <w:tcW w:w="494" w:type="pct"/>
            <w:shd w:val="clear" w:color="auto" w:fill="FF0000"/>
          </w:tcPr>
          <w:p w14:paraId="3A4E87E2" w14:textId="098DB51C" w:rsidR="00CE530F" w:rsidRPr="00FD1D17" w:rsidRDefault="00CE530F" w:rsidP="00CE530F">
            <w:pPr>
              <w:pStyle w:val="TableText"/>
            </w:pPr>
            <w:r w:rsidRPr="00D36650">
              <w:t xml:space="preserve">Yes </w:t>
            </w:r>
          </w:p>
        </w:tc>
      </w:tr>
      <w:tr w:rsidR="00CE530F" w:rsidRPr="00CC1C3F" w14:paraId="08CF2A0A" w14:textId="77777777" w:rsidTr="007B2538">
        <w:trPr>
          <w:trHeight w:val="296"/>
        </w:trPr>
        <w:tc>
          <w:tcPr>
            <w:tcW w:w="395" w:type="pct"/>
          </w:tcPr>
          <w:p w14:paraId="65D9FB62" w14:textId="1C69A35A" w:rsidR="00CE530F" w:rsidRPr="00FD1D17" w:rsidRDefault="00CE530F" w:rsidP="00CE530F">
            <w:pPr>
              <w:pStyle w:val="TableText"/>
            </w:pPr>
            <w:r w:rsidRPr="00D36650">
              <w:t>57</w:t>
            </w:r>
          </w:p>
        </w:tc>
        <w:tc>
          <w:tcPr>
            <w:tcW w:w="435" w:type="pct"/>
          </w:tcPr>
          <w:p w14:paraId="768DCB78" w14:textId="0C20BC81" w:rsidR="00CE530F" w:rsidRPr="00FD1D17" w:rsidRDefault="00CE530F" w:rsidP="00CE530F">
            <w:pPr>
              <w:pStyle w:val="TableText"/>
            </w:pPr>
            <w:r w:rsidRPr="00D36650">
              <w:t>M22, M</w:t>
            </w:r>
            <w:r w:rsidR="002520A1">
              <w:t>23, M24,</w:t>
            </w:r>
            <w:r w:rsidRPr="00D36650">
              <w:t xml:space="preserve"> M26, M27, M28</w:t>
            </w:r>
          </w:p>
        </w:tc>
        <w:tc>
          <w:tcPr>
            <w:tcW w:w="352" w:type="pct"/>
          </w:tcPr>
          <w:p w14:paraId="38C3B7E0" w14:textId="4490C005" w:rsidR="00CE530F" w:rsidRPr="00FD1D17" w:rsidRDefault="00CE530F" w:rsidP="00CE530F">
            <w:pPr>
              <w:pStyle w:val="TableText"/>
            </w:pPr>
            <w:r w:rsidRPr="00D36650">
              <w:t>High; Moderate</w:t>
            </w:r>
          </w:p>
        </w:tc>
        <w:tc>
          <w:tcPr>
            <w:tcW w:w="671" w:type="pct"/>
          </w:tcPr>
          <w:p w14:paraId="4771DAD3" w14:textId="002363ED" w:rsidR="00CE530F" w:rsidRPr="00FD1D17" w:rsidRDefault="00CE530F" w:rsidP="00CE530F">
            <w:pPr>
              <w:pStyle w:val="TableText"/>
            </w:pPr>
            <w:r w:rsidRPr="00D36650">
              <w:t>Till</w:t>
            </w:r>
          </w:p>
        </w:tc>
        <w:tc>
          <w:tcPr>
            <w:tcW w:w="767" w:type="pct"/>
            <w:shd w:val="clear" w:color="auto" w:fill="auto"/>
          </w:tcPr>
          <w:p w14:paraId="75E4B14F" w14:textId="68BD21FC" w:rsidR="00CE530F" w:rsidRPr="00FD1D17" w:rsidRDefault="00CE530F" w:rsidP="00CE530F">
            <w:pPr>
              <w:pStyle w:val="TableText"/>
            </w:pPr>
            <w:r w:rsidRPr="00D36650">
              <w:t>Intrusion (metagranite)</w:t>
            </w:r>
          </w:p>
        </w:tc>
        <w:tc>
          <w:tcPr>
            <w:tcW w:w="1374" w:type="pct"/>
            <w:shd w:val="clear" w:color="auto" w:fill="auto"/>
          </w:tcPr>
          <w:p w14:paraId="617309AD" w14:textId="3ACDA4CE" w:rsidR="00CE530F" w:rsidRPr="00FD1D17" w:rsidRDefault="00CE530F" w:rsidP="00CE530F">
            <w:pPr>
              <w:pStyle w:val="TableText"/>
            </w:pPr>
            <w:r w:rsidRPr="00D36650">
              <w:t xml:space="preserve">This habitat sits of the western flanks of Lurg Hill, on the opposite side of the valley to GWDTE 56, and overlies Till and a low productivity bedrock aquifer.  Therefore, groundwater supply to the habitat is likely to be limited, with the majority of the supply likely to come from rainfall, surface runoff (including from the drain that runs through the habitat) and near-surface water within the local shallow soil zone.  </w:t>
            </w:r>
          </w:p>
        </w:tc>
        <w:tc>
          <w:tcPr>
            <w:tcW w:w="512" w:type="pct"/>
            <w:shd w:val="clear" w:color="auto" w:fill="auto"/>
          </w:tcPr>
          <w:p w14:paraId="154713EF" w14:textId="7E38360B" w:rsidR="00CE530F" w:rsidRPr="00FD1D17" w:rsidRDefault="00CE530F" w:rsidP="00CE530F">
            <w:pPr>
              <w:pStyle w:val="TableText"/>
            </w:pPr>
            <w:r w:rsidRPr="00D36650">
              <w:t>Low</w:t>
            </w:r>
          </w:p>
        </w:tc>
        <w:tc>
          <w:tcPr>
            <w:tcW w:w="494" w:type="pct"/>
          </w:tcPr>
          <w:p w14:paraId="62D46262" w14:textId="4D7E4193" w:rsidR="00CE530F" w:rsidRPr="00FD1D17" w:rsidRDefault="00CE530F" w:rsidP="00CE530F">
            <w:pPr>
              <w:pStyle w:val="TableText"/>
            </w:pPr>
            <w:r w:rsidRPr="00D36650">
              <w:t>Yes</w:t>
            </w:r>
          </w:p>
        </w:tc>
      </w:tr>
      <w:tr w:rsidR="00CE530F" w:rsidRPr="00CC1C3F" w14:paraId="1617DC0F" w14:textId="77777777" w:rsidTr="007B2538">
        <w:trPr>
          <w:trHeight w:val="296"/>
        </w:trPr>
        <w:tc>
          <w:tcPr>
            <w:tcW w:w="395" w:type="pct"/>
          </w:tcPr>
          <w:p w14:paraId="0E8C6C58" w14:textId="7FA68EB9" w:rsidR="00CE530F" w:rsidRPr="00FD1D17" w:rsidRDefault="00CE530F" w:rsidP="00CE530F">
            <w:pPr>
              <w:pStyle w:val="TableText"/>
            </w:pPr>
            <w:r w:rsidRPr="00D36650">
              <w:t>58</w:t>
            </w:r>
          </w:p>
        </w:tc>
        <w:tc>
          <w:tcPr>
            <w:tcW w:w="435" w:type="pct"/>
          </w:tcPr>
          <w:p w14:paraId="3C2533FA" w14:textId="3A2691E8" w:rsidR="00CE530F" w:rsidRPr="00FD1D17" w:rsidRDefault="00CE530F" w:rsidP="00CE530F">
            <w:pPr>
              <w:pStyle w:val="TableText"/>
            </w:pPr>
            <w:r w:rsidRPr="00D36650">
              <w:t>M22, M2</w:t>
            </w:r>
            <w:r w:rsidR="002520A1">
              <w:t>3, M24,</w:t>
            </w:r>
            <w:r w:rsidRPr="00D36650">
              <w:t xml:space="preserve"> M26, M27, M28</w:t>
            </w:r>
          </w:p>
        </w:tc>
        <w:tc>
          <w:tcPr>
            <w:tcW w:w="352" w:type="pct"/>
          </w:tcPr>
          <w:p w14:paraId="7A47C6A6" w14:textId="258671A7" w:rsidR="00CE530F" w:rsidRPr="00FD1D17" w:rsidRDefault="00CE530F" w:rsidP="00CE530F">
            <w:pPr>
              <w:pStyle w:val="TableText"/>
            </w:pPr>
            <w:r w:rsidRPr="00D36650">
              <w:t>High; Moderate</w:t>
            </w:r>
          </w:p>
        </w:tc>
        <w:tc>
          <w:tcPr>
            <w:tcW w:w="671" w:type="pct"/>
          </w:tcPr>
          <w:p w14:paraId="2E9CBD6D" w14:textId="31C2CF2A" w:rsidR="00CE530F" w:rsidRPr="00FD1D17" w:rsidRDefault="00CE530F" w:rsidP="00CE530F">
            <w:pPr>
              <w:pStyle w:val="TableText"/>
            </w:pPr>
            <w:r w:rsidRPr="00D36650">
              <w:t>Till</w:t>
            </w:r>
          </w:p>
        </w:tc>
        <w:tc>
          <w:tcPr>
            <w:tcW w:w="767" w:type="pct"/>
            <w:shd w:val="clear" w:color="auto" w:fill="auto"/>
          </w:tcPr>
          <w:p w14:paraId="4E1BC076" w14:textId="19923A47" w:rsidR="00CE530F" w:rsidRPr="00FD1D17" w:rsidRDefault="00CE530F" w:rsidP="00CE530F">
            <w:pPr>
              <w:pStyle w:val="TableText"/>
            </w:pPr>
            <w:r w:rsidRPr="00D36650">
              <w:t>Limestone (pelite and semipelite)</w:t>
            </w:r>
          </w:p>
        </w:tc>
        <w:tc>
          <w:tcPr>
            <w:tcW w:w="1374" w:type="pct"/>
            <w:shd w:val="clear" w:color="auto" w:fill="auto"/>
          </w:tcPr>
          <w:p w14:paraId="19B33BBF" w14:textId="19D27C3A" w:rsidR="00CE530F" w:rsidRPr="00FD1D17" w:rsidRDefault="00CE530F" w:rsidP="00CE530F">
            <w:pPr>
              <w:pStyle w:val="TableText"/>
            </w:pPr>
            <w:r w:rsidRPr="00D36650">
              <w:t xml:space="preserve">This habitat is on the western flanks of Lurg Hill and overlies Till and a low productivity bedrock aquifer.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0C07CFCD" w14:textId="3AF48D05" w:rsidR="00CE530F" w:rsidRPr="00FD1D17" w:rsidRDefault="00CE530F" w:rsidP="00CE530F">
            <w:pPr>
              <w:pStyle w:val="TableText"/>
            </w:pPr>
            <w:r w:rsidRPr="00D36650">
              <w:t>Low</w:t>
            </w:r>
          </w:p>
        </w:tc>
        <w:tc>
          <w:tcPr>
            <w:tcW w:w="494" w:type="pct"/>
          </w:tcPr>
          <w:p w14:paraId="22BBB4E8" w14:textId="52D2CB63" w:rsidR="00CE530F" w:rsidRPr="00FD1D17" w:rsidRDefault="00CE530F" w:rsidP="00CE530F">
            <w:pPr>
              <w:pStyle w:val="TableText"/>
            </w:pPr>
            <w:r w:rsidRPr="00D36650">
              <w:t>Yes</w:t>
            </w:r>
          </w:p>
        </w:tc>
      </w:tr>
      <w:tr w:rsidR="00CE530F" w:rsidRPr="00CC1C3F" w14:paraId="2685044E" w14:textId="77777777" w:rsidTr="007F4EDE">
        <w:trPr>
          <w:trHeight w:val="296"/>
        </w:trPr>
        <w:tc>
          <w:tcPr>
            <w:tcW w:w="395" w:type="pct"/>
          </w:tcPr>
          <w:p w14:paraId="2C61F2A2" w14:textId="7BD1753F" w:rsidR="00CE530F" w:rsidRPr="00FD1D17" w:rsidRDefault="00CE530F" w:rsidP="00CE530F">
            <w:pPr>
              <w:pStyle w:val="TableText"/>
            </w:pPr>
            <w:r w:rsidRPr="00D36650">
              <w:t>59</w:t>
            </w:r>
          </w:p>
        </w:tc>
        <w:tc>
          <w:tcPr>
            <w:tcW w:w="435" w:type="pct"/>
          </w:tcPr>
          <w:p w14:paraId="44A5F9C2" w14:textId="2D8BDB63" w:rsidR="00CE530F" w:rsidRPr="00FD1D17" w:rsidRDefault="00CE530F" w:rsidP="00CE530F">
            <w:pPr>
              <w:pStyle w:val="TableText"/>
            </w:pPr>
            <w:r w:rsidRPr="00D36650">
              <w:t>MG9, MG10</w:t>
            </w:r>
          </w:p>
        </w:tc>
        <w:tc>
          <w:tcPr>
            <w:tcW w:w="352" w:type="pct"/>
          </w:tcPr>
          <w:p w14:paraId="2E6B5734" w14:textId="696C3536" w:rsidR="00CE530F" w:rsidRPr="00FD1D17" w:rsidRDefault="00CE530F" w:rsidP="00CE530F">
            <w:pPr>
              <w:pStyle w:val="TableText"/>
            </w:pPr>
            <w:r w:rsidRPr="00D36650">
              <w:t>Moderate</w:t>
            </w:r>
          </w:p>
        </w:tc>
        <w:tc>
          <w:tcPr>
            <w:tcW w:w="671" w:type="pct"/>
          </w:tcPr>
          <w:p w14:paraId="66FD238E" w14:textId="7742470F" w:rsidR="00CE530F" w:rsidRPr="00FD1D17" w:rsidRDefault="00CE530F" w:rsidP="00CE530F">
            <w:pPr>
              <w:pStyle w:val="TableText"/>
            </w:pPr>
            <w:r w:rsidRPr="00D36650">
              <w:t>Till</w:t>
            </w:r>
          </w:p>
        </w:tc>
        <w:tc>
          <w:tcPr>
            <w:tcW w:w="767" w:type="pct"/>
            <w:shd w:val="clear" w:color="auto" w:fill="auto"/>
          </w:tcPr>
          <w:p w14:paraId="1849EB3C" w14:textId="44AD009C" w:rsidR="00CE530F" w:rsidRPr="00FD1D17" w:rsidRDefault="00CE530F" w:rsidP="00CE530F">
            <w:pPr>
              <w:pStyle w:val="TableText"/>
            </w:pPr>
            <w:r w:rsidRPr="00D36650">
              <w:t>Intrusion (metagranite); quartzite</w:t>
            </w:r>
          </w:p>
        </w:tc>
        <w:tc>
          <w:tcPr>
            <w:tcW w:w="1374" w:type="pct"/>
            <w:shd w:val="clear" w:color="auto" w:fill="auto"/>
          </w:tcPr>
          <w:p w14:paraId="66D21ECF" w14:textId="3BFD4BBF" w:rsidR="00CE530F" w:rsidRPr="00FD1D17" w:rsidRDefault="00CE530F" w:rsidP="00CE530F">
            <w:pPr>
              <w:pStyle w:val="TableText"/>
            </w:pPr>
            <w:r w:rsidRPr="00D36650">
              <w:t>This habitat sits on the south west flanks of Lurg Hill, immediately below GWDTE 60.  Despite the underlying low productivity bedrock aquifer and low permeability superficial deposits, two faults intersect the habitat.  This would indicate that an element of water supply to the habitat could originate from up-flow of local deep groundwater via the faults in the immediate vicinity of the habitat.  Water supply will also derive from rainfall, surface runoff and near-surface water within the local soil zone.</w:t>
            </w:r>
          </w:p>
        </w:tc>
        <w:tc>
          <w:tcPr>
            <w:tcW w:w="512" w:type="pct"/>
            <w:shd w:val="clear" w:color="auto" w:fill="FF0000"/>
          </w:tcPr>
          <w:p w14:paraId="25F4C604" w14:textId="7F4FA783" w:rsidR="00CE530F" w:rsidRPr="00FD1D17" w:rsidRDefault="00CE530F" w:rsidP="00CE530F">
            <w:pPr>
              <w:pStyle w:val="TableText"/>
            </w:pPr>
            <w:r w:rsidRPr="00D36650">
              <w:t>Moderate</w:t>
            </w:r>
          </w:p>
        </w:tc>
        <w:tc>
          <w:tcPr>
            <w:tcW w:w="494" w:type="pct"/>
            <w:shd w:val="clear" w:color="auto" w:fill="FF0000"/>
          </w:tcPr>
          <w:p w14:paraId="3A5D40A0" w14:textId="2DDA5795" w:rsidR="00CE530F" w:rsidRPr="00FD1D17" w:rsidRDefault="00CE530F" w:rsidP="00CE530F">
            <w:pPr>
              <w:pStyle w:val="TableText"/>
            </w:pPr>
            <w:r w:rsidRPr="00D36650">
              <w:t>Yes</w:t>
            </w:r>
          </w:p>
        </w:tc>
      </w:tr>
      <w:tr w:rsidR="00CE530F" w:rsidRPr="00CC1C3F" w14:paraId="0E5ECCED" w14:textId="77777777" w:rsidTr="007B2538">
        <w:trPr>
          <w:trHeight w:val="296"/>
        </w:trPr>
        <w:tc>
          <w:tcPr>
            <w:tcW w:w="395" w:type="pct"/>
          </w:tcPr>
          <w:p w14:paraId="5802F76E" w14:textId="2C5EC6DF" w:rsidR="00CE530F" w:rsidRPr="00FD1D17" w:rsidRDefault="00CE530F" w:rsidP="00CE530F">
            <w:pPr>
              <w:pStyle w:val="TableText"/>
            </w:pPr>
            <w:r w:rsidRPr="00D36650">
              <w:t>60</w:t>
            </w:r>
          </w:p>
        </w:tc>
        <w:tc>
          <w:tcPr>
            <w:tcW w:w="435" w:type="pct"/>
          </w:tcPr>
          <w:p w14:paraId="04DB21AA" w14:textId="4B002763" w:rsidR="00CE530F" w:rsidRPr="00FD1D17" w:rsidRDefault="00CE530F" w:rsidP="00CE530F">
            <w:pPr>
              <w:pStyle w:val="TableText"/>
            </w:pPr>
            <w:r w:rsidRPr="00D36650">
              <w:t>MG9, MG10</w:t>
            </w:r>
          </w:p>
        </w:tc>
        <w:tc>
          <w:tcPr>
            <w:tcW w:w="352" w:type="pct"/>
          </w:tcPr>
          <w:p w14:paraId="65A71D0B" w14:textId="5FF3DAA7" w:rsidR="00CE530F" w:rsidRPr="00FD1D17" w:rsidRDefault="00CE530F" w:rsidP="00CE530F">
            <w:pPr>
              <w:pStyle w:val="TableText"/>
            </w:pPr>
            <w:r w:rsidRPr="00D36650">
              <w:t>Moderate</w:t>
            </w:r>
          </w:p>
        </w:tc>
        <w:tc>
          <w:tcPr>
            <w:tcW w:w="671" w:type="pct"/>
          </w:tcPr>
          <w:p w14:paraId="5712283B" w14:textId="291822C5" w:rsidR="00CE530F" w:rsidRPr="00FD1D17" w:rsidRDefault="00CE530F" w:rsidP="00CE530F">
            <w:pPr>
              <w:pStyle w:val="TableText"/>
            </w:pPr>
            <w:r w:rsidRPr="00D36650">
              <w:t>Till</w:t>
            </w:r>
          </w:p>
        </w:tc>
        <w:tc>
          <w:tcPr>
            <w:tcW w:w="767" w:type="pct"/>
            <w:shd w:val="clear" w:color="auto" w:fill="auto"/>
          </w:tcPr>
          <w:p w14:paraId="6E9E3539" w14:textId="1DFA9AD6" w:rsidR="00CE530F" w:rsidRPr="00FD1D17" w:rsidRDefault="00CE530F" w:rsidP="00CE530F">
            <w:pPr>
              <w:pStyle w:val="TableText"/>
            </w:pPr>
            <w:r w:rsidRPr="00D36650">
              <w:t>Intrusion (metagranite); phyllite and limestone (semipelite, metacarbonate and calcsilicate rock)</w:t>
            </w:r>
          </w:p>
        </w:tc>
        <w:tc>
          <w:tcPr>
            <w:tcW w:w="1374" w:type="pct"/>
            <w:shd w:val="clear" w:color="auto" w:fill="auto"/>
          </w:tcPr>
          <w:p w14:paraId="466CCB16" w14:textId="3212D138" w:rsidR="00CE530F" w:rsidRPr="00FD1D17" w:rsidRDefault="00CE530F" w:rsidP="00CE530F">
            <w:pPr>
              <w:pStyle w:val="TableText"/>
            </w:pPr>
            <w:r w:rsidRPr="00D36650">
              <w:t xml:space="preserve">This habitat sits on the south west flanks of Lurg Hill, immediately above GWDTE 59.  It overlies Till and a low productivity bedrock aquifer.  Therefore, groundwater supply to the habitat is likely to be limited, with the majority of the supply likely to come from rainfall, surface runoff (including from adjacent surface tracks) and near-surface water within the local shallow soil zone.  </w:t>
            </w:r>
          </w:p>
        </w:tc>
        <w:tc>
          <w:tcPr>
            <w:tcW w:w="512" w:type="pct"/>
            <w:shd w:val="clear" w:color="auto" w:fill="auto"/>
          </w:tcPr>
          <w:p w14:paraId="56B7DCBD" w14:textId="16F12424" w:rsidR="00CE530F" w:rsidRPr="00FD1D17" w:rsidRDefault="00CE530F" w:rsidP="00CE530F">
            <w:pPr>
              <w:pStyle w:val="TableText"/>
            </w:pPr>
            <w:r w:rsidRPr="00D36650">
              <w:t>Low</w:t>
            </w:r>
          </w:p>
        </w:tc>
        <w:tc>
          <w:tcPr>
            <w:tcW w:w="494" w:type="pct"/>
          </w:tcPr>
          <w:p w14:paraId="669C1F04" w14:textId="3C0447E7" w:rsidR="00CE530F" w:rsidRPr="00FD1D17" w:rsidRDefault="00CE530F" w:rsidP="00CE530F">
            <w:pPr>
              <w:pStyle w:val="TableText"/>
            </w:pPr>
            <w:r w:rsidRPr="00D36650">
              <w:t>Yes</w:t>
            </w:r>
          </w:p>
        </w:tc>
      </w:tr>
      <w:tr w:rsidR="00CE530F" w:rsidRPr="00CC1C3F" w14:paraId="7C5E16F1" w14:textId="77777777" w:rsidTr="007F4EDE">
        <w:trPr>
          <w:trHeight w:val="296"/>
        </w:trPr>
        <w:tc>
          <w:tcPr>
            <w:tcW w:w="395" w:type="pct"/>
          </w:tcPr>
          <w:p w14:paraId="65E845DC" w14:textId="0B47460F" w:rsidR="00CE530F" w:rsidRPr="00FD1D17" w:rsidRDefault="00CE530F" w:rsidP="00CE530F">
            <w:pPr>
              <w:pStyle w:val="TableText"/>
            </w:pPr>
            <w:r w:rsidRPr="00D36650">
              <w:t>61</w:t>
            </w:r>
          </w:p>
        </w:tc>
        <w:tc>
          <w:tcPr>
            <w:tcW w:w="435" w:type="pct"/>
          </w:tcPr>
          <w:p w14:paraId="1ACCF7BE" w14:textId="22BD28AE" w:rsidR="00CE530F" w:rsidRPr="00FD1D17" w:rsidRDefault="002520A1" w:rsidP="00CE530F">
            <w:pPr>
              <w:pStyle w:val="TableText"/>
            </w:pPr>
            <w:r>
              <w:t>M22, M23, M24,</w:t>
            </w:r>
            <w:r w:rsidR="00CE530F" w:rsidRPr="00D36650">
              <w:t xml:space="preserve"> M26, M27, M28</w:t>
            </w:r>
          </w:p>
        </w:tc>
        <w:tc>
          <w:tcPr>
            <w:tcW w:w="352" w:type="pct"/>
          </w:tcPr>
          <w:p w14:paraId="4449004D" w14:textId="59E96462" w:rsidR="00CE530F" w:rsidRPr="00FD1D17" w:rsidRDefault="00CE530F" w:rsidP="00CE530F">
            <w:pPr>
              <w:pStyle w:val="TableText"/>
            </w:pPr>
            <w:r w:rsidRPr="00D36650">
              <w:t>High; Moderate</w:t>
            </w:r>
          </w:p>
        </w:tc>
        <w:tc>
          <w:tcPr>
            <w:tcW w:w="671" w:type="pct"/>
          </w:tcPr>
          <w:p w14:paraId="3F9D605E" w14:textId="69BCE24F" w:rsidR="00CE530F" w:rsidRPr="00FD1D17" w:rsidRDefault="00CE530F" w:rsidP="00CE530F">
            <w:pPr>
              <w:pStyle w:val="TableText"/>
            </w:pPr>
            <w:r w:rsidRPr="00D36650">
              <w:t>Till and Alluvium</w:t>
            </w:r>
          </w:p>
        </w:tc>
        <w:tc>
          <w:tcPr>
            <w:tcW w:w="767" w:type="pct"/>
            <w:shd w:val="clear" w:color="auto" w:fill="auto"/>
          </w:tcPr>
          <w:p w14:paraId="1386BA30" w14:textId="0E42E152" w:rsidR="00CE530F" w:rsidRPr="00FD1D17" w:rsidRDefault="00CE530F" w:rsidP="00CE530F">
            <w:pPr>
              <w:pStyle w:val="TableText"/>
            </w:pPr>
            <w:r w:rsidRPr="00D36650">
              <w:t>Quartzite</w:t>
            </w:r>
          </w:p>
        </w:tc>
        <w:tc>
          <w:tcPr>
            <w:tcW w:w="1374" w:type="pct"/>
            <w:shd w:val="clear" w:color="auto" w:fill="auto"/>
          </w:tcPr>
          <w:p w14:paraId="32A17438" w14:textId="36CABA7E" w:rsidR="00CE530F" w:rsidRPr="00FD1D17" w:rsidRDefault="00CE530F" w:rsidP="00CE530F">
            <w:pPr>
              <w:pStyle w:val="TableText"/>
            </w:pPr>
            <w:r w:rsidRPr="00D36650">
              <w:t>This habitat sits within a shallow valley beyond the south west flanks of Lurg Hill, close to GWDTEs 59, 60 and 65.  It overlies Till and Alluvium over a low productivity bedrock aquifer.  Whilst the majority of the supply likely to come from rainfall, surface runoff (including from adjacent tracks) and near-surface water within the local shallow soil zone, some shallow groundwater may be available in the Alluvium.</w:t>
            </w:r>
          </w:p>
        </w:tc>
        <w:tc>
          <w:tcPr>
            <w:tcW w:w="512" w:type="pct"/>
            <w:shd w:val="clear" w:color="auto" w:fill="FF0000"/>
          </w:tcPr>
          <w:p w14:paraId="76F44555" w14:textId="1A6133FD" w:rsidR="00CE530F" w:rsidRPr="00FD1D17" w:rsidRDefault="00CE530F" w:rsidP="00CE530F">
            <w:pPr>
              <w:pStyle w:val="TableText"/>
            </w:pPr>
            <w:r w:rsidRPr="00D36650">
              <w:t>High; Moderate</w:t>
            </w:r>
          </w:p>
        </w:tc>
        <w:tc>
          <w:tcPr>
            <w:tcW w:w="494" w:type="pct"/>
            <w:shd w:val="clear" w:color="auto" w:fill="FF0000"/>
          </w:tcPr>
          <w:p w14:paraId="1414C88A" w14:textId="1E143DF0" w:rsidR="00CE530F" w:rsidRPr="00FD1D17" w:rsidRDefault="00CE530F" w:rsidP="00CE530F">
            <w:pPr>
              <w:pStyle w:val="TableText"/>
            </w:pPr>
            <w:r w:rsidRPr="00D36650">
              <w:t>Yes</w:t>
            </w:r>
          </w:p>
        </w:tc>
      </w:tr>
      <w:tr w:rsidR="00CE530F" w:rsidRPr="00CC1C3F" w14:paraId="0745D279" w14:textId="77777777" w:rsidTr="007B2538">
        <w:trPr>
          <w:trHeight w:val="296"/>
        </w:trPr>
        <w:tc>
          <w:tcPr>
            <w:tcW w:w="395" w:type="pct"/>
          </w:tcPr>
          <w:p w14:paraId="40A32053" w14:textId="0998EF8A" w:rsidR="00CE530F" w:rsidRPr="00FD1D17" w:rsidRDefault="00CE530F" w:rsidP="00CE530F">
            <w:pPr>
              <w:pStyle w:val="TableText"/>
            </w:pPr>
            <w:r w:rsidRPr="00D36650">
              <w:t>62</w:t>
            </w:r>
          </w:p>
        </w:tc>
        <w:tc>
          <w:tcPr>
            <w:tcW w:w="435" w:type="pct"/>
          </w:tcPr>
          <w:p w14:paraId="4D1BE4E5" w14:textId="4B2A4252" w:rsidR="00CE530F" w:rsidRPr="00FD1D17" w:rsidRDefault="00CE530F" w:rsidP="00CE530F">
            <w:pPr>
              <w:pStyle w:val="TableText"/>
            </w:pPr>
            <w:r w:rsidRPr="00D36650">
              <w:t>MG9, MG10</w:t>
            </w:r>
          </w:p>
        </w:tc>
        <w:tc>
          <w:tcPr>
            <w:tcW w:w="352" w:type="pct"/>
          </w:tcPr>
          <w:p w14:paraId="42290FBD" w14:textId="2F3F1EAE" w:rsidR="00CE530F" w:rsidRPr="00FD1D17" w:rsidRDefault="00CE530F" w:rsidP="00CE530F">
            <w:pPr>
              <w:pStyle w:val="TableText"/>
            </w:pPr>
            <w:r w:rsidRPr="00D36650">
              <w:t>Moderate</w:t>
            </w:r>
          </w:p>
        </w:tc>
        <w:tc>
          <w:tcPr>
            <w:tcW w:w="671" w:type="pct"/>
          </w:tcPr>
          <w:p w14:paraId="3C4DAABD" w14:textId="2388B95A" w:rsidR="00CE530F" w:rsidRPr="00FD1D17" w:rsidRDefault="00CE530F" w:rsidP="00CE530F">
            <w:pPr>
              <w:pStyle w:val="TableText"/>
            </w:pPr>
            <w:r w:rsidRPr="00D36650">
              <w:t>Till and bedrock close to surface</w:t>
            </w:r>
          </w:p>
        </w:tc>
        <w:tc>
          <w:tcPr>
            <w:tcW w:w="767" w:type="pct"/>
            <w:shd w:val="clear" w:color="auto" w:fill="auto"/>
          </w:tcPr>
          <w:p w14:paraId="0A9BEFC7" w14:textId="4F3B77C1" w:rsidR="00CE530F" w:rsidRPr="00FD1D17" w:rsidRDefault="00CE530F" w:rsidP="00CE530F">
            <w:pPr>
              <w:pStyle w:val="TableText"/>
            </w:pPr>
            <w:r w:rsidRPr="00D36650">
              <w:t xml:space="preserve">Intrusion (metagranite); limestone (metacarbonate and calcsilicate rock); limestone (pelite and semipelite) </w:t>
            </w:r>
          </w:p>
        </w:tc>
        <w:tc>
          <w:tcPr>
            <w:tcW w:w="1374" w:type="pct"/>
            <w:shd w:val="clear" w:color="auto" w:fill="auto"/>
          </w:tcPr>
          <w:p w14:paraId="1B4A53FA" w14:textId="376DFA96" w:rsidR="00CE530F" w:rsidRPr="00FD1D17" w:rsidRDefault="00CE530F" w:rsidP="00CE530F">
            <w:pPr>
              <w:pStyle w:val="TableText"/>
            </w:pPr>
            <w:r w:rsidRPr="00D36650">
              <w:t xml:space="preserve">This habitat is close to GWDTE 63 on the south west flanks of Lurg Hill and overlies Till and a low productivity bedrock aquifer.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0D845785" w14:textId="11330D4F" w:rsidR="00CE530F" w:rsidRPr="00FD1D17" w:rsidRDefault="00CE530F" w:rsidP="00CE530F">
            <w:pPr>
              <w:pStyle w:val="TableText"/>
            </w:pPr>
            <w:r w:rsidRPr="00D36650">
              <w:t>Low</w:t>
            </w:r>
          </w:p>
        </w:tc>
        <w:tc>
          <w:tcPr>
            <w:tcW w:w="494" w:type="pct"/>
          </w:tcPr>
          <w:p w14:paraId="291E378D" w14:textId="6E9247BE" w:rsidR="00CE530F" w:rsidRPr="00FD1D17" w:rsidRDefault="00CE530F" w:rsidP="00CE530F">
            <w:pPr>
              <w:pStyle w:val="TableText"/>
            </w:pPr>
            <w:r w:rsidRPr="00D36650">
              <w:t>Yes</w:t>
            </w:r>
          </w:p>
        </w:tc>
      </w:tr>
      <w:tr w:rsidR="00CE530F" w:rsidRPr="00CC1C3F" w14:paraId="21E94178" w14:textId="77777777" w:rsidTr="007F4EDE">
        <w:trPr>
          <w:trHeight w:val="296"/>
        </w:trPr>
        <w:tc>
          <w:tcPr>
            <w:tcW w:w="395" w:type="pct"/>
          </w:tcPr>
          <w:p w14:paraId="1CA832EB" w14:textId="7CD73F21" w:rsidR="00CE530F" w:rsidRPr="00FD1D17" w:rsidRDefault="00CE530F" w:rsidP="00CE530F">
            <w:pPr>
              <w:pStyle w:val="TableText"/>
            </w:pPr>
            <w:r w:rsidRPr="00D36650">
              <w:lastRenderedPageBreak/>
              <w:t>63</w:t>
            </w:r>
          </w:p>
        </w:tc>
        <w:tc>
          <w:tcPr>
            <w:tcW w:w="435" w:type="pct"/>
          </w:tcPr>
          <w:p w14:paraId="7BB6155E" w14:textId="689DBF9C" w:rsidR="00CE530F" w:rsidRPr="00FD1D17" w:rsidRDefault="00CE530F" w:rsidP="00CE530F">
            <w:pPr>
              <w:pStyle w:val="TableText"/>
            </w:pPr>
            <w:r w:rsidRPr="00D36650">
              <w:t>MG9, MG10</w:t>
            </w:r>
          </w:p>
        </w:tc>
        <w:tc>
          <w:tcPr>
            <w:tcW w:w="352" w:type="pct"/>
          </w:tcPr>
          <w:p w14:paraId="135EB99A" w14:textId="06CCAFCC" w:rsidR="00CE530F" w:rsidRPr="00FD1D17" w:rsidRDefault="00CE530F" w:rsidP="00CE530F">
            <w:pPr>
              <w:pStyle w:val="TableText"/>
            </w:pPr>
            <w:r w:rsidRPr="00D36650">
              <w:t>Moderate</w:t>
            </w:r>
          </w:p>
        </w:tc>
        <w:tc>
          <w:tcPr>
            <w:tcW w:w="671" w:type="pct"/>
          </w:tcPr>
          <w:p w14:paraId="34030590" w14:textId="7580DCB4" w:rsidR="00CE530F" w:rsidRPr="00FD1D17" w:rsidRDefault="00CE530F" w:rsidP="00CE530F">
            <w:pPr>
              <w:pStyle w:val="TableText"/>
            </w:pPr>
            <w:r w:rsidRPr="00D36650">
              <w:t>Till and bedrock close to surface</w:t>
            </w:r>
          </w:p>
        </w:tc>
        <w:tc>
          <w:tcPr>
            <w:tcW w:w="767" w:type="pct"/>
            <w:shd w:val="clear" w:color="auto" w:fill="auto"/>
          </w:tcPr>
          <w:p w14:paraId="72F93D20" w14:textId="6B9FDD0C" w:rsidR="00CE530F" w:rsidRPr="00FD1D17" w:rsidRDefault="00CE530F" w:rsidP="00CE530F">
            <w:pPr>
              <w:pStyle w:val="TableText"/>
            </w:pPr>
            <w:r w:rsidRPr="00D36650">
              <w:t>Intrusion (metagranite); phyllite and limestone (semipelite, metacarbonate and calcsilicate rock)</w:t>
            </w:r>
          </w:p>
        </w:tc>
        <w:tc>
          <w:tcPr>
            <w:tcW w:w="1374" w:type="pct"/>
            <w:shd w:val="clear" w:color="auto" w:fill="auto"/>
          </w:tcPr>
          <w:p w14:paraId="5EAAF054" w14:textId="6EF018B5" w:rsidR="00CE530F" w:rsidRPr="00FD1D17" w:rsidRDefault="00CE530F" w:rsidP="00CE530F">
            <w:pPr>
              <w:pStyle w:val="TableText"/>
            </w:pPr>
            <w:r w:rsidRPr="00D36650">
              <w:t>This habitat sites between GWDTEs 62 and 64, on the south west flanks of Lurg Hill.  Despite the underlying low permeability Till and low productivity bedrock aquifer, a fault intersects the habitat.  This would indicate that an element of water supply to the habitat could originate from up-flow of local deep groundwater via the fault in the immediate vicinity of the habitat.  Water supply will also derive from rainfall, surface runoff and near-surface water within the local soil zone.</w:t>
            </w:r>
          </w:p>
        </w:tc>
        <w:tc>
          <w:tcPr>
            <w:tcW w:w="512" w:type="pct"/>
            <w:shd w:val="clear" w:color="auto" w:fill="FF0000"/>
          </w:tcPr>
          <w:p w14:paraId="5ED2C285" w14:textId="0BF0C1A2" w:rsidR="00CE530F" w:rsidRPr="00FD1D17" w:rsidRDefault="00CE530F" w:rsidP="00CE530F">
            <w:pPr>
              <w:pStyle w:val="TableText"/>
            </w:pPr>
            <w:r w:rsidRPr="00D36650">
              <w:t>Moderate</w:t>
            </w:r>
          </w:p>
        </w:tc>
        <w:tc>
          <w:tcPr>
            <w:tcW w:w="494" w:type="pct"/>
            <w:shd w:val="clear" w:color="auto" w:fill="FF0000"/>
          </w:tcPr>
          <w:p w14:paraId="567D59C2" w14:textId="2E410A4B" w:rsidR="00CE530F" w:rsidRPr="00FD1D17" w:rsidRDefault="00CE530F" w:rsidP="00CE530F">
            <w:pPr>
              <w:pStyle w:val="TableText"/>
            </w:pPr>
            <w:r w:rsidRPr="00D36650">
              <w:t>Yes</w:t>
            </w:r>
          </w:p>
        </w:tc>
      </w:tr>
      <w:tr w:rsidR="00CE530F" w:rsidRPr="00CC1C3F" w14:paraId="57C3A9EB" w14:textId="77777777" w:rsidTr="007F4EDE">
        <w:trPr>
          <w:trHeight w:val="296"/>
        </w:trPr>
        <w:tc>
          <w:tcPr>
            <w:tcW w:w="395" w:type="pct"/>
          </w:tcPr>
          <w:p w14:paraId="0C8151D8" w14:textId="103499B2" w:rsidR="00CE530F" w:rsidRPr="00FD1D17" w:rsidRDefault="00CE530F" w:rsidP="00CE530F">
            <w:pPr>
              <w:pStyle w:val="TableText"/>
            </w:pPr>
            <w:r w:rsidRPr="00D36650">
              <w:t>64</w:t>
            </w:r>
          </w:p>
        </w:tc>
        <w:tc>
          <w:tcPr>
            <w:tcW w:w="435" w:type="pct"/>
          </w:tcPr>
          <w:p w14:paraId="582D7640" w14:textId="4CF8E8DA" w:rsidR="00CE530F" w:rsidRPr="00FD1D17" w:rsidRDefault="00CE530F" w:rsidP="00CE530F">
            <w:pPr>
              <w:pStyle w:val="TableText"/>
            </w:pPr>
            <w:r w:rsidRPr="00D36650">
              <w:t>MG9, MG10</w:t>
            </w:r>
          </w:p>
        </w:tc>
        <w:tc>
          <w:tcPr>
            <w:tcW w:w="352" w:type="pct"/>
          </w:tcPr>
          <w:p w14:paraId="631E6A96" w14:textId="0409CCF7" w:rsidR="00CE530F" w:rsidRPr="00FD1D17" w:rsidRDefault="00CE530F" w:rsidP="00CE530F">
            <w:pPr>
              <w:pStyle w:val="TableText"/>
            </w:pPr>
            <w:r w:rsidRPr="00D36650">
              <w:t>Moderate</w:t>
            </w:r>
          </w:p>
        </w:tc>
        <w:tc>
          <w:tcPr>
            <w:tcW w:w="671" w:type="pct"/>
          </w:tcPr>
          <w:p w14:paraId="20EBE791" w14:textId="0708C413" w:rsidR="00CE530F" w:rsidRPr="00FD1D17" w:rsidRDefault="00CE530F" w:rsidP="00CE530F">
            <w:pPr>
              <w:pStyle w:val="TableText"/>
            </w:pPr>
            <w:r w:rsidRPr="00D36650">
              <w:t>Till and bedrock close to surface</w:t>
            </w:r>
          </w:p>
        </w:tc>
        <w:tc>
          <w:tcPr>
            <w:tcW w:w="767" w:type="pct"/>
            <w:shd w:val="clear" w:color="auto" w:fill="auto"/>
          </w:tcPr>
          <w:p w14:paraId="151F6ECF" w14:textId="7656C40C" w:rsidR="00CE530F" w:rsidRPr="00FD1D17" w:rsidRDefault="00CE530F" w:rsidP="00CE530F">
            <w:pPr>
              <w:pStyle w:val="TableText"/>
            </w:pPr>
            <w:r w:rsidRPr="00D36650">
              <w:t>Intrusion (metagranite); quartzite</w:t>
            </w:r>
          </w:p>
        </w:tc>
        <w:tc>
          <w:tcPr>
            <w:tcW w:w="1374" w:type="pct"/>
            <w:shd w:val="clear" w:color="auto" w:fill="auto"/>
          </w:tcPr>
          <w:p w14:paraId="71EAB976" w14:textId="79ABF492" w:rsidR="00CE530F" w:rsidRPr="00FD1D17" w:rsidRDefault="00CE530F" w:rsidP="00CE530F">
            <w:pPr>
              <w:pStyle w:val="TableText"/>
            </w:pPr>
            <w:r w:rsidRPr="00D36650">
              <w:t>This habitat sites between GWDTEs 63 and 65, on the south west flanks of Lurg Hill. Despite the underlying low permeability Till and low productivity bedrock aquifer, a fault intersects the habitat and a well is mapped nearby.  This would indicate that an element of water supply to the habitat could originate from up-flow of local deep groundwater via the faults in the immediate vicinity of the habitat.  Water supply will also derive from rainfall, surface runoff and near-surface water within the local soil zone.</w:t>
            </w:r>
          </w:p>
        </w:tc>
        <w:tc>
          <w:tcPr>
            <w:tcW w:w="512" w:type="pct"/>
            <w:shd w:val="clear" w:color="auto" w:fill="FF0000"/>
          </w:tcPr>
          <w:p w14:paraId="54D9E1E5" w14:textId="54D27AC0" w:rsidR="00CE530F" w:rsidRPr="00FD1D17" w:rsidRDefault="00CE530F" w:rsidP="00CE530F">
            <w:pPr>
              <w:pStyle w:val="TableText"/>
            </w:pPr>
            <w:r w:rsidRPr="00D36650">
              <w:t>Moderate</w:t>
            </w:r>
          </w:p>
        </w:tc>
        <w:tc>
          <w:tcPr>
            <w:tcW w:w="494" w:type="pct"/>
            <w:shd w:val="clear" w:color="auto" w:fill="FF0000"/>
          </w:tcPr>
          <w:p w14:paraId="45BBFC1C" w14:textId="29BBFF61" w:rsidR="00CE530F" w:rsidRPr="00FD1D17" w:rsidRDefault="00CE530F" w:rsidP="00CE530F">
            <w:pPr>
              <w:pStyle w:val="TableText"/>
            </w:pPr>
            <w:r w:rsidRPr="00D36650">
              <w:t>Yes</w:t>
            </w:r>
          </w:p>
        </w:tc>
      </w:tr>
      <w:tr w:rsidR="00CE530F" w:rsidRPr="00CC1C3F" w14:paraId="4C0BD5CD" w14:textId="77777777" w:rsidTr="007F4EDE">
        <w:trPr>
          <w:trHeight w:val="296"/>
        </w:trPr>
        <w:tc>
          <w:tcPr>
            <w:tcW w:w="395" w:type="pct"/>
          </w:tcPr>
          <w:p w14:paraId="085A7DDB" w14:textId="2C40E7BC" w:rsidR="00CE530F" w:rsidRPr="00FD1D17" w:rsidRDefault="00CE530F" w:rsidP="00CE530F">
            <w:pPr>
              <w:pStyle w:val="TableText"/>
            </w:pPr>
            <w:r w:rsidRPr="00D36650">
              <w:t>65</w:t>
            </w:r>
          </w:p>
        </w:tc>
        <w:tc>
          <w:tcPr>
            <w:tcW w:w="435" w:type="pct"/>
          </w:tcPr>
          <w:p w14:paraId="129AFA1A" w14:textId="26525C8E" w:rsidR="00CE530F" w:rsidRPr="00FD1D17" w:rsidRDefault="00CE530F" w:rsidP="00CE530F">
            <w:pPr>
              <w:pStyle w:val="TableText"/>
            </w:pPr>
            <w:r w:rsidRPr="00D36650">
              <w:t xml:space="preserve">M22, M23, </w:t>
            </w:r>
            <w:r w:rsidR="002520A1">
              <w:t>M24,</w:t>
            </w:r>
            <w:r w:rsidRPr="00D36650">
              <w:t xml:space="preserve"> M26, M27, M28</w:t>
            </w:r>
          </w:p>
        </w:tc>
        <w:tc>
          <w:tcPr>
            <w:tcW w:w="352" w:type="pct"/>
          </w:tcPr>
          <w:p w14:paraId="5E796C1E" w14:textId="0DE590DD" w:rsidR="00CE530F" w:rsidRPr="00FD1D17" w:rsidRDefault="00CE530F" w:rsidP="00CE530F">
            <w:pPr>
              <w:pStyle w:val="TableText"/>
            </w:pPr>
            <w:r w:rsidRPr="00D36650">
              <w:t>High; Moderate</w:t>
            </w:r>
          </w:p>
        </w:tc>
        <w:tc>
          <w:tcPr>
            <w:tcW w:w="671" w:type="pct"/>
          </w:tcPr>
          <w:p w14:paraId="7335AF56" w14:textId="3AF317DF" w:rsidR="00CE530F" w:rsidRPr="00FD1D17" w:rsidRDefault="00CE530F" w:rsidP="00CE530F">
            <w:pPr>
              <w:pStyle w:val="TableText"/>
            </w:pPr>
            <w:r w:rsidRPr="00D36650">
              <w:t>Till and Alluvium</w:t>
            </w:r>
          </w:p>
        </w:tc>
        <w:tc>
          <w:tcPr>
            <w:tcW w:w="767" w:type="pct"/>
            <w:shd w:val="clear" w:color="auto" w:fill="auto"/>
          </w:tcPr>
          <w:p w14:paraId="6D945A6B" w14:textId="1AE79896" w:rsidR="00CE530F" w:rsidRPr="00FD1D17" w:rsidRDefault="00CE530F" w:rsidP="00CE530F">
            <w:pPr>
              <w:pStyle w:val="TableText"/>
            </w:pPr>
            <w:r w:rsidRPr="00D36650">
              <w:t>Quartzite; phyllite and limestone (semipelite, metacarbonate and calcsilicate rock)</w:t>
            </w:r>
          </w:p>
        </w:tc>
        <w:tc>
          <w:tcPr>
            <w:tcW w:w="1374" w:type="pct"/>
            <w:shd w:val="clear" w:color="auto" w:fill="auto"/>
          </w:tcPr>
          <w:p w14:paraId="6F5DB587" w14:textId="41D56C69" w:rsidR="00CE530F" w:rsidRPr="00FD1D17" w:rsidRDefault="00CE530F" w:rsidP="00CE530F">
            <w:pPr>
              <w:pStyle w:val="TableText"/>
            </w:pPr>
            <w:r w:rsidRPr="00D36650">
              <w:t xml:space="preserve">This habitat sits within a shallow valley beyond the south west flanks of Lurg Hill, close to GWDTEs 61, 64 and 66.  The presence of permeable superficial deposits and an intersecting fault would indicate that groundwater may be available to supply the habitat.  Water supply will also derive from rainfall, surface runoff and near-surface water within the local soil zone. </w:t>
            </w:r>
          </w:p>
        </w:tc>
        <w:tc>
          <w:tcPr>
            <w:tcW w:w="512" w:type="pct"/>
            <w:shd w:val="clear" w:color="auto" w:fill="FF0000"/>
          </w:tcPr>
          <w:p w14:paraId="7909E337" w14:textId="33ACE1A5" w:rsidR="00CE530F" w:rsidRPr="00FD1D17" w:rsidRDefault="00CE530F" w:rsidP="00CE530F">
            <w:pPr>
              <w:pStyle w:val="TableText"/>
            </w:pPr>
            <w:r w:rsidRPr="00D36650">
              <w:t>High; Moderate</w:t>
            </w:r>
          </w:p>
        </w:tc>
        <w:tc>
          <w:tcPr>
            <w:tcW w:w="494" w:type="pct"/>
            <w:shd w:val="clear" w:color="auto" w:fill="FF0000"/>
          </w:tcPr>
          <w:p w14:paraId="0B5EB9D5" w14:textId="0A594731" w:rsidR="00CE530F" w:rsidRPr="00FD1D17" w:rsidRDefault="00CE530F" w:rsidP="00CE530F">
            <w:pPr>
              <w:pStyle w:val="TableText"/>
            </w:pPr>
            <w:r w:rsidRPr="00D36650">
              <w:t>Yes</w:t>
            </w:r>
          </w:p>
        </w:tc>
      </w:tr>
      <w:tr w:rsidR="00CE530F" w:rsidRPr="00CC1C3F" w14:paraId="36BF5320" w14:textId="77777777" w:rsidTr="007F4EDE">
        <w:trPr>
          <w:trHeight w:val="296"/>
        </w:trPr>
        <w:tc>
          <w:tcPr>
            <w:tcW w:w="395" w:type="pct"/>
          </w:tcPr>
          <w:p w14:paraId="7D1606DD" w14:textId="1E0CEAE2" w:rsidR="00CE530F" w:rsidRPr="00FD1D17" w:rsidRDefault="00CE530F" w:rsidP="00CE530F">
            <w:pPr>
              <w:pStyle w:val="TableText"/>
            </w:pPr>
            <w:r w:rsidRPr="00D36650">
              <w:t>66</w:t>
            </w:r>
          </w:p>
        </w:tc>
        <w:tc>
          <w:tcPr>
            <w:tcW w:w="435" w:type="pct"/>
          </w:tcPr>
          <w:p w14:paraId="511253FB" w14:textId="709BAFE6" w:rsidR="00CE530F" w:rsidRPr="00FD1D17" w:rsidRDefault="00CE530F" w:rsidP="00CE530F">
            <w:pPr>
              <w:pStyle w:val="TableText"/>
            </w:pPr>
            <w:r w:rsidRPr="00D36650">
              <w:t>MG9, MG10</w:t>
            </w:r>
          </w:p>
        </w:tc>
        <w:tc>
          <w:tcPr>
            <w:tcW w:w="352" w:type="pct"/>
          </w:tcPr>
          <w:p w14:paraId="472C9C39" w14:textId="1FB7F58E" w:rsidR="00CE530F" w:rsidRPr="00FD1D17" w:rsidRDefault="00CE530F" w:rsidP="00CE530F">
            <w:pPr>
              <w:pStyle w:val="TableText"/>
            </w:pPr>
            <w:r w:rsidRPr="00D36650">
              <w:t>Moderate</w:t>
            </w:r>
          </w:p>
        </w:tc>
        <w:tc>
          <w:tcPr>
            <w:tcW w:w="671" w:type="pct"/>
          </w:tcPr>
          <w:p w14:paraId="157220F5" w14:textId="6F540ABF" w:rsidR="00CE530F" w:rsidRPr="00FD1D17" w:rsidRDefault="00CE530F" w:rsidP="00CE530F">
            <w:pPr>
              <w:pStyle w:val="TableText"/>
            </w:pPr>
            <w:r w:rsidRPr="00D36650">
              <w:t>Till</w:t>
            </w:r>
          </w:p>
        </w:tc>
        <w:tc>
          <w:tcPr>
            <w:tcW w:w="767" w:type="pct"/>
            <w:shd w:val="clear" w:color="auto" w:fill="auto"/>
          </w:tcPr>
          <w:p w14:paraId="56672035" w14:textId="062D2A24" w:rsidR="00CE530F" w:rsidRPr="00FD1D17" w:rsidRDefault="00CE530F" w:rsidP="00CE530F">
            <w:pPr>
              <w:pStyle w:val="TableText"/>
            </w:pPr>
            <w:r w:rsidRPr="00D36650">
              <w:t>Intrusion (metagranite); phyllite and limestone (semipelite, metacarbonate and calcsilicate rock)</w:t>
            </w:r>
          </w:p>
        </w:tc>
        <w:tc>
          <w:tcPr>
            <w:tcW w:w="1374" w:type="pct"/>
            <w:shd w:val="clear" w:color="auto" w:fill="auto"/>
          </w:tcPr>
          <w:p w14:paraId="4D4B7CDA" w14:textId="0DB65829" w:rsidR="00CE530F" w:rsidRPr="00FD1D17" w:rsidRDefault="00CE530F" w:rsidP="00CE530F">
            <w:pPr>
              <w:pStyle w:val="TableText"/>
            </w:pPr>
            <w:r w:rsidRPr="00D36650">
              <w:t>This habitat sits within a shallow valley beyond the south west flanks of Lurg Hill, close to GWDTEs 64 and 65.  Despite the underlying low permeability Till and low productivity bedrock aquifer, a fault intersects the habitat.  This would indicate that an element of water supply to the habitat could originate from up-flow of deep groundwater via the fault in the immediate vicinity of the habitat.  Water supply will also derive from rainfall, surface runoff and near-surface water within the local soil zone.</w:t>
            </w:r>
          </w:p>
        </w:tc>
        <w:tc>
          <w:tcPr>
            <w:tcW w:w="512" w:type="pct"/>
            <w:shd w:val="clear" w:color="auto" w:fill="FF0000"/>
          </w:tcPr>
          <w:p w14:paraId="64018ABD" w14:textId="2760CF66" w:rsidR="00CE530F" w:rsidRPr="00FD1D17" w:rsidRDefault="00CE530F" w:rsidP="00CE530F">
            <w:pPr>
              <w:pStyle w:val="TableText"/>
            </w:pPr>
            <w:r w:rsidRPr="00D36650">
              <w:t>Moderate</w:t>
            </w:r>
          </w:p>
        </w:tc>
        <w:tc>
          <w:tcPr>
            <w:tcW w:w="494" w:type="pct"/>
            <w:shd w:val="clear" w:color="auto" w:fill="FF0000"/>
          </w:tcPr>
          <w:p w14:paraId="2A3462CE" w14:textId="48013FDD" w:rsidR="00CE530F" w:rsidRPr="00FD1D17" w:rsidRDefault="00CE530F" w:rsidP="00CE530F">
            <w:pPr>
              <w:pStyle w:val="TableText"/>
            </w:pPr>
            <w:r w:rsidRPr="00D36650">
              <w:t>Yes</w:t>
            </w:r>
          </w:p>
        </w:tc>
      </w:tr>
      <w:tr w:rsidR="00CE530F" w:rsidRPr="00CC1C3F" w14:paraId="6DF63600" w14:textId="77777777" w:rsidTr="007F4EDE">
        <w:trPr>
          <w:trHeight w:val="296"/>
        </w:trPr>
        <w:tc>
          <w:tcPr>
            <w:tcW w:w="395" w:type="pct"/>
          </w:tcPr>
          <w:p w14:paraId="64E4C7BE" w14:textId="72FBE9E2" w:rsidR="00CE530F" w:rsidRPr="00FD1D17" w:rsidRDefault="00CE530F" w:rsidP="00CE530F">
            <w:pPr>
              <w:pStyle w:val="TableText"/>
            </w:pPr>
            <w:r w:rsidRPr="00D36650">
              <w:t>67</w:t>
            </w:r>
          </w:p>
        </w:tc>
        <w:tc>
          <w:tcPr>
            <w:tcW w:w="435" w:type="pct"/>
          </w:tcPr>
          <w:p w14:paraId="37CFAB0D" w14:textId="454872D2" w:rsidR="00CE530F" w:rsidRPr="00FD1D17" w:rsidRDefault="00CE530F" w:rsidP="00CE530F">
            <w:pPr>
              <w:pStyle w:val="TableText"/>
            </w:pPr>
            <w:r w:rsidRPr="00D36650">
              <w:t>MG9, MG10</w:t>
            </w:r>
          </w:p>
        </w:tc>
        <w:tc>
          <w:tcPr>
            <w:tcW w:w="352" w:type="pct"/>
          </w:tcPr>
          <w:p w14:paraId="34E1E232" w14:textId="0769B58A" w:rsidR="00CE530F" w:rsidRPr="00FD1D17" w:rsidRDefault="00CE530F" w:rsidP="00CE530F">
            <w:pPr>
              <w:pStyle w:val="TableText"/>
            </w:pPr>
            <w:r w:rsidRPr="00D36650">
              <w:t>Moderate</w:t>
            </w:r>
          </w:p>
        </w:tc>
        <w:tc>
          <w:tcPr>
            <w:tcW w:w="671" w:type="pct"/>
          </w:tcPr>
          <w:p w14:paraId="58AF7526" w14:textId="7D661B0A" w:rsidR="00CE530F" w:rsidRPr="00FD1D17" w:rsidRDefault="00CE530F" w:rsidP="00CE530F">
            <w:pPr>
              <w:pStyle w:val="TableText"/>
            </w:pPr>
            <w:r w:rsidRPr="00D36650">
              <w:t>Alluvium</w:t>
            </w:r>
          </w:p>
        </w:tc>
        <w:tc>
          <w:tcPr>
            <w:tcW w:w="767" w:type="pct"/>
            <w:shd w:val="clear" w:color="auto" w:fill="auto"/>
          </w:tcPr>
          <w:p w14:paraId="5E2E1C9A" w14:textId="51283968" w:rsidR="00CE530F" w:rsidRPr="00FD1D17" w:rsidRDefault="00CE530F" w:rsidP="00CE530F">
            <w:pPr>
              <w:pStyle w:val="TableText"/>
            </w:pPr>
            <w:r w:rsidRPr="00D36650">
              <w:t>Phyllite and limestone (semipelite, metacarbonate and calcsilicate rock); limestone (pelite and semipelite)</w:t>
            </w:r>
          </w:p>
        </w:tc>
        <w:tc>
          <w:tcPr>
            <w:tcW w:w="1374" w:type="pct"/>
            <w:shd w:val="clear" w:color="auto" w:fill="auto"/>
          </w:tcPr>
          <w:p w14:paraId="2A0C2C12" w14:textId="0F2F1E7B" w:rsidR="00CE530F" w:rsidRPr="00FD1D17" w:rsidRDefault="00CE530F" w:rsidP="00CE530F">
            <w:pPr>
              <w:pStyle w:val="TableText"/>
            </w:pPr>
            <w:r w:rsidRPr="00D36650">
              <w:t xml:space="preserve">The habitat sits within a shallow valley just north of Burnend, associated with the Burn of Crook and between GWDTEs 66 and 68.  The presence of permeable superficial deposits and a fault intersecting the habitat would indicate that a portion of water supply to the habitat could be of groundwater origin.  Water supply will also derive from rainfall, surface runoff and near-surface water within the local soil zone. </w:t>
            </w:r>
          </w:p>
        </w:tc>
        <w:tc>
          <w:tcPr>
            <w:tcW w:w="512" w:type="pct"/>
            <w:shd w:val="clear" w:color="auto" w:fill="FF0000"/>
          </w:tcPr>
          <w:p w14:paraId="30036623" w14:textId="1DB1040A" w:rsidR="00CE530F" w:rsidRPr="00FD1D17" w:rsidRDefault="00CE530F" w:rsidP="00CE530F">
            <w:pPr>
              <w:pStyle w:val="TableText"/>
            </w:pPr>
            <w:r w:rsidRPr="00D36650">
              <w:t>Moderate</w:t>
            </w:r>
          </w:p>
        </w:tc>
        <w:tc>
          <w:tcPr>
            <w:tcW w:w="494" w:type="pct"/>
            <w:shd w:val="clear" w:color="auto" w:fill="FF0000"/>
          </w:tcPr>
          <w:p w14:paraId="0D721E04" w14:textId="2AF4C5AE" w:rsidR="00CE530F" w:rsidRPr="00FD1D17" w:rsidRDefault="00CE530F" w:rsidP="00CE530F">
            <w:pPr>
              <w:pStyle w:val="TableText"/>
            </w:pPr>
            <w:r w:rsidRPr="00D36650">
              <w:t>Yes</w:t>
            </w:r>
          </w:p>
        </w:tc>
      </w:tr>
      <w:tr w:rsidR="00CE530F" w:rsidRPr="00CC1C3F" w14:paraId="7E30C6AB" w14:textId="77777777" w:rsidTr="007F4EDE">
        <w:trPr>
          <w:trHeight w:val="296"/>
        </w:trPr>
        <w:tc>
          <w:tcPr>
            <w:tcW w:w="395" w:type="pct"/>
          </w:tcPr>
          <w:p w14:paraId="198280D5" w14:textId="0B507A15" w:rsidR="00CE530F" w:rsidRPr="00FD1D17" w:rsidRDefault="00CE530F" w:rsidP="00CE530F">
            <w:pPr>
              <w:pStyle w:val="TableText"/>
            </w:pPr>
            <w:r w:rsidRPr="00D36650">
              <w:t>68</w:t>
            </w:r>
          </w:p>
        </w:tc>
        <w:tc>
          <w:tcPr>
            <w:tcW w:w="435" w:type="pct"/>
          </w:tcPr>
          <w:p w14:paraId="3E953555" w14:textId="29683140" w:rsidR="00CE530F" w:rsidRPr="00FD1D17" w:rsidRDefault="00CE530F" w:rsidP="00CE530F">
            <w:pPr>
              <w:pStyle w:val="TableText"/>
            </w:pPr>
            <w:r w:rsidRPr="00D36650">
              <w:t>MG9, MG10</w:t>
            </w:r>
          </w:p>
        </w:tc>
        <w:tc>
          <w:tcPr>
            <w:tcW w:w="352" w:type="pct"/>
          </w:tcPr>
          <w:p w14:paraId="7D2BE26E" w14:textId="1D3631E1" w:rsidR="00CE530F" w:rsidRPr="00FD1D17" w:rsidRDefault="00CE530F" w:rsidP="00CE530F">
            <w:pPr>
              <w:pStyle w:val="TableText"/>
            </w:pPr>
            <w:r w:rsidRPr="00D36650">
              <w:t>Moderate</w:t>
            </w:r>
          </w:p>
        </w:tc>
        <w:tc>
          <w:tcPr>
            <w:tcW w:w="671" w:type="pct"/>
          </w:tcPr>
          <w:p w14:paraId="179A8D06" w14:textId="43243F1C" w:rsidR="00CE530F" w:rsidRPr="00FD1D17" w:rsidRDefault="00CE530F" w:rsidP="00CE530F">
            <w:pPr>
              <w:pStyle w:val="TableText"/>
            </w:pPr>
            <w:r w:rsidRPr="00D36650">
              <w:t>Alluvium and Till</w:t>
            </w:r>
          </w:p>
        </w:tc>
        <w:tc>
          <w:tcPr>
            <w:tcW w:w="767" w:type="pct"/>
            <w:shd w:val="clear" w:color="auto" w:fill="auto"/>
          </w:tcPr>
          <w:p w14:paraId="1F20EAC9" w14:textId="6095DBC1" w:rsidR="00CE530F" w:rsidRPr="00FD1D17" w:rsidRDefault="00CE530F" w:rsidP="00CE530F">
            <w:pPr>
              <w:pStyle w:val="TableText"/>
            </w:pPr>
            <w:r w:rsidRPr="00D36650">
              <w:t>Phyllite and limestone (semipelite, metacarbonate and calcsilicate rock); limestone (pelite and semipelite)</w:t>
            </w:r>
          </w:p>
        </w:tc>
        <w:tc>
          <w:tcPr>
            <w:tcW w:w="1374" w:type="pct"/>
            <w:shd w:val="clear" w:color="auto" w:fill="auto"/>
          </w:tcPr>
          <w:p w14:paraId="4CDBDF0F" w14:textId="701C58FF" w:rsidR="00CE530F" w:rsidRPr="00FD1D17" w:rsidRDefault="00CE530F" w:rsidP="00CE530F">
            <w:pPr>
              <w:pStyle w:val="TableText"/>
            </w:pPr>
            <w:r w:rsidRPr="00D36650">
              <w:t>The habitat sits within a shallow valley at Burnend, associated with the Burn of Crook and Bowie Burn and just south of GWDTE 67.  The presence of permeable superficial deposits and a fault intersecting the habitat would indicate that a portion of water supply to the habitat could be of groundwater origin.  Water supply will also derive from rainfall, surface runoff and near-surface water within the local soil zone.</w:t>
            </w:r>
          </w:p>
        </w:tc>
        <w:tc>
          <w:tcPr>
            <w:tcW w:w="512" w:type="pct"/>
            <w:shd w:val="clear" w:color="auto" w:fill="FF0000"/>
          </w:tcPr>
          <w:p w14:paraId="2A092B93" w14:textId="0A8F1F55" w:rsidR="00CE530F" w:rsidRPr="00FD1D17" w:rsidRDefault="00CE530F" w:rsidP="00CE530F">
            <w:pPr>
              <w:pStyle w:val="TableText"/>
            </w:pPr>
            <w:r w:rsidRPr="00D36650">
              <w:t>Moderate</w:t>
            </w:r>
          </w:p>
        </w:tc>
        <w:tc>
          <w:tcPr>
            <w:tcW w:w="494" w:type="pct"/>
            <w:shd w:val="clear" w:color="auto" w:fill="FF0000"/>
          </w:tcPr>
          <w:p w14:paraId="3CD97A2C" w14:textId="2FB1BA8D" w:rsidR="00CE530F" w:rsidRPr="00FD1D17" w:rsidRDefault="00CE530F" w:rsidP="00CE530F">
            <w:pPr>
              <w:pStyle w:val="TableText"/>
            </w:pPr>
            <w:r w:rsidRPr="00D36650">
              <w:t>Yes</w:t>
            </w:r>
          </w:p>
        </w:tc>
      </w:tr>
      <w:tr w:rsidR="00CE530F" w:rsidRPr="00CC1C3F" w14:paraId="3A999525" w14:textId="77777777" w:rsidTr="007B2538">
        <w:trPr>
          <w:trHeight w:val="296"/>
        </w:trPr>
        <w:tc>
          <w:tcPr>
            <w:tcW w:w="395" w:type="pct"/>
          </w:tcPr>
          <w:p w14:paraId="30428269" w14:textId="504E6F51" w:rsidR="00CE530F" w:rsidRPr="00FD1D17" w:rsidRDefault="00CE530F" w:rsidP="00CE530F">
            <w:pPr>
              <w:pStyle w:val="TableText"/>
            </w:pPr>
            <w:r w:rsidRPr="00D36650">
              <w:t>69</w:t>
            </w:r>
          </w:p>
        </w:tc>
        <w:tc>
          <w:tcPr>
            <w:tcW w:w="435" w:type="pct"/>
          </w:tcPr>
          <w:p w14:paraId="0291CC64" w14:textId="658A8DE0" w:rsidR="00CE530F" w:rsidRPr="00FD1D17" w:rsidRDefault="00CE530F" w:rsidP="00CE530F">
            <w:pPr>
              <w:pStyle w:val="TableText"/>
            </w:pPr>
            <w:r w:rsidRPr="00D36650">
              <w:t>M22, M23, M24</w:t>
            </w:r>
            <w:r w:rsidR="002520A1">
              <w:t>,</w:t>
            </w:r>
            <w:r w:rsidRPr="00D36650">
              <w:t xml:space="preserve"> M26, M27, M28</w:t>
            </w:r>
          </w:p>
        </w:tc>
        <w:tc>
          <w:tcPr>
            <w:tcW w:w="352" w:type="pct"/>
          </w:tcPr>
          <w:p w14:paraId="2E5ACE6E" w14:textId="6D63E7D7" w:rsidR="00CE530F" w:rsidRPr="00FD1D17" w:rsidRDefault="00CE530F" w:rsidP="00CE530F">
            <w:pPr>
              <w:pStyle w:val="TableText"/>
            </w:pPr>
            <w:r w:rsidRPr="00D36650">
              <w:t>High; Moderate</w:t>
            </w:r>
          </w:p>
        </w:tc>
        <w:tc>
          <w:tcPr>
            <w:tcW w:w="671" w:type="pct"/>
          </w:tcPr>
          <w:p w14:paraId="6CAE0AFB" w14:textId="2CC21C6A" w:rsidR="00CE530F" w:rsidRPr="00FD1D17" w:rsidRDefault="00CE530F" w:rsidP="00CE530F">
            <w:pPr>
              <w:pStyle w:val="TableText"/>
            </w:pPr>
            <w:r w:rsidRPr="00D36650">
              <w:t>Till</w:t>
            </w:r>
          </w:p>
        </w:tc>
        <w:tc>
          <w:tcPr>
            <w:tcW w:w="767" w:type="pct"/>
            <w:shd w:val="clear" w:color="auto" w:fill="auto"/>
          </w:tcPr>
          <w:p w14:paraId="6BE838CA" w14:textId="2DC8EB58" w:rsidR="00CE530F" w:rsidRPr="00FD1D17" w:rsidRDefault="00CE530F" w:rsidP="00CE530F">
            <w:pPr>
              <w:pStyle w:val="TableText"/>
            </w:pPr>
            <w:r w:rsidRPr="00D36650">
              <w:t>Phyllite and limestone (semipelite, metacarbonate and calcsilicate rock); limestone (metacarbonate rock)</w:t>
            </w:r>
          </w:p>
        </w:tc>
        <w:tc>
          <w:tcPr>
            <w:tcW w:w="1374" w:type="pct"/>
            <w:shd w:val="clear" w:color="auto" w:fill="auto"/>
          </w:tcPr>
          <w:p w14:paraId="46D79618" w14:textId="0FF96AD6" w:rsidR="00CE530F" w:rsidRPr="00FD1D17" w:rsidRDefault="00CE530F" w:rsidP="00CE530F">
            <w:pPr>
              <w:pStyle w:val="TableText"/>
            </w:pPr>
            <w:r w:rsidRPr="00D36650">
              <w:t xml:space="preserve">This habitat is mid-way up the western valley side of Bowie Burn near Balnamoon, and overlies Till and a low productivity bedrock aquifer.  Although a well is mapped nearby, groundwater supply to the habitat is likely to be limited, with the majority of the supply likely to come from </w:t>
            </w:r>
            <w:r w:rsidRPr="00D36650">
              <w:lastRenderedPageBreak/>
              <w:t xml:space="preserve">rainfall, surface runoff and near-surface water within the local shallow soil zone.  </w:t>
            </w:r>
          </w:p>
        </w:tc>
        <w:tc>
          <w:tcPr>
            <w:tcW w:w="512" w:type="pct"/>
            <w:shd w:val="clear" w:color="auto" w:fill="auto"/>
          </w:tcPr>
          <w:p w14:paraId="57A5E22C" w14:textId="6E843B60" w:rsidR="00CE530F" w:rsidRPr="00FD1D17" w:rsidRDefault="00CE530F" w:rsidP="00CE530F">
            <w:pPr>
              <w:pStyle w:val="TableText"/>
            </w:pPr>
            <w:r w:rsidRPr="00D36650">
              <w:lastRenderedPageBreak/>
              <w:t>Low</w:t>
            </w:r>
          </w:p>
        </w:tc>
        <w:tc>
          <w:tcPr>
            <w:tcW w:w="494" w:type="pct"/>
          </w:tcPr>
          <w:p w14:paraId="11E28874" w14:textId="61E6D573" w:rsidR="00CE530F" w:rsidRPr="00FD1D17" w:rsidRDefault="00CE530F" w:rsidP="00CE530F">
            <w:pPr>
              <w:pStyle w:val="TableText"/>
            </w:pPr>
            <w:r w:rsidRPr="00D36650">
              <w:t>No</w:t>
            </w:r>
          </w:p>
        </w:tc>
      </w:tr>
      <w:tr w:rsidR="00CE530F" w:rsidRPr="00CC1C3F" w14:paraId="3389481B" w14:textId="77777777" w:rsidTr="007B2538">
        <w:trPr>
          <w:trHeight w:val="296"/>
        </w:trPr>
        <w:tc>
          <w:tcPr>
            <w:tcW w:w="395" w:type="pct"/>
          </w:tcPr>
          <w:p w14:paraId="30FB7F77" w14:textId="6F97751D" w:rsidR="00CE530F" w:rsidRPr="00FD1D17" w:rsidRDefault="00CE530F" w:rsidP="00CE530F">
            <w:pPr>
              <w:pStyle w:val="TableText"/>
            </w:pPr>
            <w:r w:rsidRPr="00D36650">
              <w:t>70</w:t>
            </w:r>
          </w:p>
        </w:tc>
        <w:tc>
          <w:tcPr>
            <w:tcW w:w="435" w:type="pct"/>
          </w:tcPr>
          <w:p w14:paraId="3B55B599" w14:textId="2074DFA9" w:rsidR="00CE530F" w:rsidRPr="00FD1D17" w:rsidRDefault="00CE530F" w:rsidP="00CE530F">
            <w:pPr>
              <w:pStyle w:val="TableText"/>
            </w:pPr>
            <w:r w:rsidRPr="00D36650">
              <w:t>MG9, MG10</w:t>
            </w:r>
          </w:p>
        </w:tc>
        <w:tc>
          <w:tcPr>
            <w:tcW w:w="352" w:type="pct"/>
          </w:tcPr>
          <w:p w14:paraId="62247F5A" w14:textId="3EB50F44" w:rsidR="00CE530F" w:rsidRPr="00FD1D17" w:rsidRDefault="00CE530F" w:rsidP="00CE530F">
            <w:pPr>
              <w:pStyle w:val="TableText"/>
            </w:pPr>
            <w:r w:rsidRPr="00D36650">
              <w:t>Moderate</w:t>
            </w:r>
          </w:p>
        </w:tc>
        <w:tc>
          <w:tcPr>
            <w:tcW w:w="671" w:type="pct"/>
          </w:tcPr>
          <w:p w14:paraId="2D36988E" w14:textId="4317785F" w:rsidR="00CE530F" w:rsidRPr="00FD1D17" w:rsidRDefault="00CE530F" w:rsidP="00CE530F">
            <w:pPr>
              <w:pStyle w:val="TableText"/>
            </w:pPr>
            <w:r w:rsidRPr="00D36650">
              <w:t>Till</w:t>
            </w:r>
          </w:p>
        </w:tc>
        <w:tc>
          <w:tcPr>
            <w:tcW w:w="767" w:type="pct"/>
            <w:shd w:val="clear" w:color="auto" w:fill="auto"/>
          </w:tcPr>
          <w:p w14:paraId="228758E7" w14:textId="7671B817" w:rsidR="00CE530F" w:rsidRPr="00FD1D17" w:rsidRDefault="00CE530F" w:rsidP="00CE530F">
            <w:pPr>
              <w:pStyle w:val="TableText"/>
            </w:pPr>
            <w:r w:rsidRPr="00D36650">
              <w:t>Limestone (pelite); limestone (metacarbonate rock)</w:t>
            </w:r>
          </w:p>
        </w:tc>
        <w:tc>
          <w:tcPr>
            <w:tcW w:w="1374" w:type="pct"/>
            <w:shd w:val="clear" w:color="auto" w:fill="auto"/>
          </w:tcPr>
          <w:p w14:paraId="3D6A5D2D" w14:textId="03B0338F" w:rsidR="00CE530F" w:rsidRPr="00FD1D17" w:rsidRDefault="00CE530F" w:rsidP="00CE530F">
            <w:pPr>
              <w:pStyle w:val="TableText"/>
            </w:pPr>
            <w:r w:rsidRPr="00D36650">
              <w:t xml:space="preserve">This habitat is on the lower western valley side of Bowie Burn near Croftgibb, and overlies Till and a low productivity bedrock aquifer.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34855739" w14:textId="19B6A954" w:rsidR="00CE530F" w:rsidRPr="00FD1D17" w:rsidRDefault="00CE530F" w:rsidP="00CE530F">
            <w:pPr>
              <w:pStyle w:val="TableText"/>
            </w:pPr>
            <w:r w:rsidRPr="00D36650">
              <w:t>Low</w:t>
            </w:r>
          </w:p>
        </w:tc>
        <w:tc>
          <w:tcPr>
            <w:tcW w:w="494" w:type="pct"/>
          </w:tcPr>
          <w:p w14:paraId="7A6FF14E" w14:textId="0F8AADB9" w:rsidR="00CE530F" w:rsidRPr="00FD1D17" w:rsidRDefault="00CE530F" w:rsidP="00CE530F">
            <w:pPr>
              <w:pStyle w:val="TableText"/>
            </w:pPr>
            <w:r w:rsidRPr="00D36650">
              <w:t>Yes</w:t>
            </w:r>
          </w:p>
        </w:tc>
      </w:tr>
      <w:tr w:rsidR="00CE530F" w:rsidRPr="00CC1C3F" w14:paraId="638F32FF" w14:textId="77777777" w:rsidTr="007B2538">
        <w:trPr>
          <w:trHeight w:val="296"/>
        </w:trPr>
        <w:tc>
          <w:tcPr>
            <w:tcW w:w="395" w:type="pct"/>
          </w:tcPr>
          <w:p w14:paraId="349FF692" w14:textId="56373A25" w:rsidR="00CE530F" w:rsidRPr="00FD1D17" w:rsidRDefault="00CE530F" w:rsidP="00CE530F">
            <w:pPr>
              <w:pStyle w:val="TableText"/>
            </w:pPr>
            <w:r w:rsidRPr="00D36650">
              <w:t>71</w:t>
            </w:r>
          </w:p>
        </w:tc>
        <w:tc>
          <w:tcPr>
            <w:tcW w:w="435" w:type="pct"/>
          </w:tcPr>
          <w:p w14:paraId="77C312CE" w14:textId="2832FB52" w:rsidR="00CE530F" w:rsidRPr="00FD1D17" w:rsidRDefault="00CE530F" w:rsidP="00CE530F">
            <w:pPr>
              <w:pStyle w:val="TableText"/>
            </w:pPr>
            <w:r w:rsidRPr="00D36650">
              <w:t>M22, M23, M24</w:t>
            </w:r>
            <w:r w:rsidR="002520A1">
              <w:t>,</w:t>
            </w:r>
            <w:r w:rsidRPr="00D36650">
              <w:t xml:space="preserve"> M26, M27, M28</w:t>
            </w:r>
          </w:p>
        </w:tc>
        <w:tc>
          <w:tcPr>
            <w:tcW w:w="352" w:type="pct"/>
          </w:tcPr>
          <w:p w14:paraId="11B56BE4" w14:textId="67E1C31D" w:rsidR="00CE530F" w:rsidRPr="00FD1D17" w:rsidRDefault="00CE530F" w:rsidP="00CE530F">
            <w:pPr>
              <w:pStyle w:val="TableText"/>
            </w:pPr>
            <w:r w:rsidRPr="00D36650">
              <w:t xml:space="preserve">High; Moderate </w:t>
            </w:r>
          </w:p>
        </w:tc>
        <w:tc>
          <w:tcPr>
            <w:tcW w:w="671" w:type="pct"/>
          </w:tcPr>
          <w:p w14:paraId="77F8B176" w14:textId="5B0710CA" w:rsidR="00CE530F" w:rsidRPr="00FD1D17" w:rsidRDefault="00CE530F" w:rsidP="00CE530F">
            <w:pPr>
              <w:pStyle w:val="TableText"/>
            </w:pPr>
            <w:r w:rsidRPr="00D36650">
              <w:t xml:space="preserve">Till </w:t>
            </w:r>
          </w:p>
        </w:tc>
        <w:tc>
          <w:tcPr>
            <w:tcW w:w="767" w:type="pct"/>
            <w:shd w:val="clear" w:color="auto" w:fill="auto"/>
          </w:tcPr>
          <w:p w14:paraId="1ABCFF72" w14:textId="391C0CBF" w:rsidR="00CE530F" w:rsidRPr="00FD1D17" w:rsidRDefault="00CE530F" w:rsidP="00CE530F">
            <w:pPr>
              <w:pStyle w:val="TableText"/>
            </w:pPr>
            <w:r w:rsidRPr="00D36650">
              <w:t xml:space="preserve">Semipelite </w:t>
            </w:r>
          </w:p>
        </w:tc>
        <w:tc>
          <w:tcPr>
            <w:tcW w:w="1374" w:type="pct"/>
            <w:shd w:val="clear" w:color="auto" w:fill="auto"/>
          </w:tcPr>
          <w:p w14:paraId="5FA06A64" w14:textId="0421BC6E" w:rsidR="00CE530F" w:rsidRPr="00FD1D17" w:rsidRDefault="00CE530F" w:rsidP="00CE530F">
            <w:pPr>
              <w:pStyle w:val="TableText"/>
            </w:pPr>
            <w:r w:rsidRPr="00D36650">
              <w:t xml:space="preserve">This habitat is situated adjacent to a tributary of the Burn of Roehill, and overlies Till and a low productivity bedrock aquifer.  Therefore, groundwater supply to the habitat is likely to be limited, with the majority of the supply coming from rainfall, surface runoff and near-surface water within the local soil zone. </w:t>
            </w:r>
          </w:p>
        </w:tc>
        <w:tc>
          <w:tcPr>
            <w:tcW w:w="512" w:type="pct"/>
            <w:shd w:val="clear" w:color="auto" w:fill="auto"/>
          </w:tcPr>
          <w:p w14:paraId="281E5E17" w14:textId="1D466E8D" w:rsidR="00CE530F" w:rsidRPr="00FD1D17" w:rsidRDefault="00CE530F" w:rsidP="00CE530F">
            <w:pPr>
              <w:pStyle w:val="TableText"/>
            </w:pPr>
            <w:r w:rsidRPr="00D36650">
              <w:t xml:space="preserve">Low </w:t>
            </w:r>
          </w:p>
        </w:tc>
        <w:tc>
          <w:tcPr>
            <w:tcW w:w="494" w:type="pct"/>
          </w:tcPr>
          <w:p w14:paraId="300C5114" w14:textId="320BDF9B" w:rsidR="00CE530F" w:rsidRPr="00FD1D17" w:rsidRDefault="00CE530F" w:rsidP="00CE530F">
            <w:pPr>
              <w:pStyle w:val="TableText"/>
            </w:pPr>
            <w:r w:rsidRPr="00D36650">
              <w:t xml:space="preserve">No </w:t>
            </w:r>
          </w:p>
        </w:tc>
      </w:tr>
      <w:tr w:rsidR="00CE530F" w:rsidRPr="00CC1C3F" w14:paraId="3F2BEAA1" w14:textId="77777777" w:rsidTr="007B2538">
        <w:trPr>
          <w:trHeight w:val="296"/>
        </w:trPr>
        <w:tc>
          <w:tcPr>
            <w:tcW w:w="395" w:type="pct"/>
          </w:tcPr>
          <w:p w14:paraId="07A44C76" w14:textId="0C8E029F" w:rsidR="00CE530F" w:rsidRPr="00FD1D17" w:rsidRDefault="00CE530F" w:rsidP="00CE530F">
            <w:pPr>
              <w:pStyle w:val="TableText"/>
            </w:pPr>
            <w:r w:rsidRPr="00D36650">
              <w:t>72</w:t>
            </w:r>
          </w:p>
        </w:tc>
        <w:tc>
          <w:tcPr>
            <w:tcW w:w="435" w:type="pct"/>
          </w:tcPr>
          <w:p w14:paraId="45160CF4" w14:textId="31105D48" w:rsidR="00CE530F" w:rsidRPr="00FD1D17" w:rsidRDefault="00CE530F" w:rsidP="00CE530F">
            <w:pPr>
              <w:pStyle w:val="TableText"/>
            </w:pPr>
            <w:r w:rsidRPr="00D36650">
              <w:t>M22, M23, M24</w:t>
            </w:r>
            <w:r w:rsidR="002520A1">
              <w:t>,</w:t>
            </w:r>
            <w:r w:rsidRPr="00D36650">
              <w:t xml:space="preserve"> M26, M27, M28</w:t>
            </w:r>
          </w:p>
        </w:tc>
        <w:tc>
          <w:tcPr>
            <w:tcW w:w="352" w:type="pct"/>
          </w:tcPr>
          <w:p w14:paraId="79FBCE6B" w14:textId="147871AC" w:rsidR="00CE530F" w:rsidRPr="00FD1D17" w:rsidRDefault="00CE530F" w:rsidP="00CE530F">
            <w:pPr>
              <w:pStyle w:val="TableText"/>
            </w:pPr>
            <w:r w:rsidRPr="00D36650">
              <w:t>High; Moderate</w:t>
            </w:r>
          </w:p>
        </w:tc>
        <w:tc>
          <w:tcPr>
            <w:tcW w:w="671" w:type="pct"/>
          </w:tcPr>
          <w:p w14:paraId="4C2AE0A5" w14:textId="6BAD87C8" w:rsidR="00CE530F" w:rsidRPr="00FD1D17" w:rsidRDefault="00CE530F" w:rsidP="00CE530F">
            <w:pPr>
              <w:pStyle w:val="TableText"/>
            </w:pPr>
            <w:r w:rsidRPr="00D36650">
              <w:t>Till</w:t>
            </w:r>
          </w:p>
        </w:tc>
        <w:tc>
          <w:tcPr>
            <w:tcW w:w="767" w:type="pct"/>
            <w:shd w:val="clear" w:color="auto" w:fill="auto"/>
          </w:tcPr>
          <w:p w14:paraId="23F90ADC" w14:textId="7B3EFB9D" w:rsidR="00CE530F" w:rsidRPr="00FD1D17" w:rsidRDefault="00CE530F" w:rsidP="00CE530F">
            <w:pPr>
              <w:pStyle w:val="TableText"/>
            </w:pPr>
            <w:r w:rsidRPr="00D36650">
              <w:t>Semipelite</w:t>
            </w:r>
          </w:p>
        </w:tc>
        <w:tc>
          <w:tcPr>
            <w:tcW w:w="1374" w:type="pct"/>
            <w:shd w:val="clear" w:color="auto" w:fill="auto"/>
          </w:tcPr>
          <w:p w14:paraId="2422697F" w14:textId="3A47AEE5" w:rsidR="00CE530F" w:rsidRPr="00FD1D17" w:rsidRDefault="00CE530F" w:rsidP="00CE530F">
            <w:pPr>
              <w:pStyle w:val="TableText"/>
            </w:pPr>
            <w:r w:rsidRPr="00D36650">
              <w:t xml:space="preserve">This habitat is on the southern flanks of Kilbady Hill, just up from GWDTE 73, and overlies Till and a low productivity bedrock aquifer.  Although a well and spring are mapped nearby,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5736033A" w14:textId="6B0D6094" w:rsidR="00CE530F" w:rsidRPr="00FD1D17" w:rsidRDefault="00CE530F" w:rsidP="00CE530F">
            <w:pPr>
              <w:pStyle w:val="TableText"/>
            </w:pPr>
            <w:r w:rsidRPr="00D36650">
              <w:t>Low</w:t>
            </w:r>
          </w:p>
        </w:tc>
        <w:tc>
          <w:tcPr>
            <w:tcW w:w="494" w:type="pct"/>
          </w:tcPr>
          <w:p w14:paraId="4E26BCF5" w14:textId="7B3F025A" w:rsidR="00CE530F" w:rsidRPr="00FD1D17" w:rsidRDefault="00CE530F" w:rsidP="00CE530F">
            <w:pPr>
              <w:pStyle w:val="TableText"/>
            </w:pPr>
            <w:r w:rsidRPr="00D36650">
              <w:t>No</w:t>
            </w:r>
          </w:p>
        </w:tc>
      </w:tr>
      <w:tr w:rsidR="00CE530F" w:rsidRPr="00CC1C3F" w14:paraId="0EEC61A0" w14:textId="77777777" w:rsidTr="007B2538">
        <w:trPr>
          <w:trHeight w:val="296"/>
        </w:trPr>
        <w:tc>
          <w:tcPr>
            <w:tcW w:w="395" w:type="pct"/>
          </w:tcPr>
          <w:p w14:paraId="12D50459" w14:textId="3B4A28D0" w:rsidR="00CE530F" w:rsidRPr="00FD1D17" w:rsidRDefault="00CE530F" w:rsidP="00CE530F">
            <w:pPr>
              <w:pStyle w:val="TableText"/>
            </w:pPr>
            <w:r w:rsidRPr="00D36650">
              <w:t>73</w:t>
            </w:r>
          </w:p>
        </w:tc>
        <w:tc>
          <w:tcPr>
            <w:tcW w:w="435" w:type="pct"/>
          </w:tcPr>
          <w:p w14:paraId="1114865A" w14:textId="03A336B3" w:rsidR="00CE530F" w:rsidRPr="00FD1D17" w:rsidRDefault="00CE530F" w:rsidP="00CE530F">
            <w:pPr>
              <w:pStyle w:val="TableText"/>
            </w:pPr>
            <w:r w:rsidRPr="00D36650">
              <w:t>M22, M23, M24</w:t>
            </w:r>
            <w:r w:rsidR="002520A1">
              <w:t>,</w:t>
            </w:r>
            <w:r w:rsidRPr="00D36650">
              <w:t xml:space="preserve"> M26, M27, M28</w:t>
            </w:r>
          </w:p>
        </w:tc>
        <w:tc>
          <w:tcPr>
            <w:tcW w:w="352" w:type="pct"/>
          </w:tcPr>
          <w:p w14:paraId="5B72F120" w14:textId="258891E3" w:rsidR="00CE530F" w:rsidRPr="00FD1D17" w:rsidRDefault="00CE530F" w:rsidP="00CE530F">
            <w:pPr>
              <w:pStyle w:val="TableText"/>
            </w:pPr>
            <w:r w:rsidRPr="00D36650">
              <w:t>High; Moderate</w:t>
            </w:r>
          </w:p>
        </w:tc>
        <w:tc>
          <w:tcPr>
            <w:tcW w:w="671" w:type="pct"/>
          </w:tcPr>
          <w:p w14:paraId="63994EEF" w14:textId="035181DE" w:rsidR="00CE530F" w:rsidRPr="00FD1D17" w:rsidRDefault="00CE530F" w:rsidP="00CE530F">
            <w:pPr>
              <w:pStyle w:val="TableText"/>
            </w:pPr>
            <w:r w:rsidRPr="00D36650">
              <w:t>Till</w:t>
            </w:r>
          </w:p>
        </w:tc>
        <w:tc>
          <w:tcPr>
            <w:tcW w:w="767" w:type="pct"/>
            <w:shd w:val="clear" w:color="auto" w:fill="auto"/>
          </w:tcPr>
          <w:p w14:paraId="0B761FC3" w14:textId="68EFD14D" w:rsidR="00CE530F" w:rsidRPr="00FD1D17" w:rsidRDefault="00CE530F" w:rsidP="00CE530F">
            <w:pPr>
              <w:pStyle w:val="TableText"/>
            </w:pPr>
            <w:r w:rsidRPr="00D36650">
              <w:t>Semipelite; intrusion (metagranite)</w:t>
            </w:r>
          </w:p>
        </w:tc>
        <w:tc>
          <w:tcPr>
            <w:tcW w:w="1374" w:type="pct"/>
            <w:shd w:val="clear" w:color="auto" w:fill="auto"/>
          </w:tcPr>
          <w:p w14:paraId="4DAD35C2" w14:textId="533D64E5" w:rsidR="00CE530F" w:rsidRPr="00FD1D17" w:rsidRDefault="00CE530F" w:rsidP="00CE530F">
            <w:pPr>
              <w:pStyle w:val="TableText"/>
            </w:pPr>
            <w:r w:rsidRPr="00D36650">
              <w:t>This habitat is on the southern flanks of Kilbady Hill, alongside GWDTEs 74 and 72, and overlies Till and a low productivity bedrock aquifer.  Although a well and spring are mapped nearby, the water supply will derive from rainfall, surface runoff and near-surface water within the local soil zone.  However, with two fault lines, a fraction of the habitat may receive some local deep groundwater contribution.</w:t>
            </w:r>
          </w:p>
        </w:tc>
        <w:tc>
          <w:tcPr>
            <w:tcW w:w="512" w:type="pct"/>
            <w:shd w:val="clear" w:color="auto" w:fill="auto"/>
          </w:tcPr>
          <w:p w14:paraId="08F43CFB" w14:textId="75548193" w:rsidR="00CE530F" w:rsidRPr="00FD1D17" w:rsidRDefault="00CE530F" w:rsidP="00CE530F">
            <w:pPr>
              <w:pStyle w:val="TableText"/>
            </w:pPr>
            <w:r w:rsidRPr="00D36650">
              <w:t>High; Moderate</w:t>
            </w:r>
          </w:p>
        </w:tc>
        <w:tc>
          <w:tcPr>
            <w:tcW w:w="494" w:type="pct"/>
          </w:tcPr>
          <w:p w14:paraId="1CD41312" w14:textId="45FBE32E" w:rsidR="00CE530F" w:rsidRPr="00FD1D17" w:rsidRDefault="00CE530F" w:rsidP="00CE530F">
            <w:pPr>
              <w:pStyle w:val="TableText"/>
            </w:pPr>
            <w:r w:rsidRPr="00D36650">
              <w:t>No</w:t>
            </w:r>
          </w:p>
        </w:tc>
      </w:tr>
      <w:tr w:rsidR="00CE530F" w:rsidRPr="00CC1C3F" w14:paraId="3A06142B" w14:textId="77777777" w:rsidTr="007B2538">
        <w:trPr>
          <w:trHeight w:val="296"/>
        </w:trPr>
        <w:tc>
          <w:tcPr>
            <w:tcW w:w="395" w:type="pct"/>
          </w:tcPr>
          <w:p w14:paraId="1D69E090" w14:textId="6B47426F" w:rsidR="00CE530F" w:rsidRPr="00FD1D17" w:rsidRDefault="00CE530F" w:rsidP="00CE530F">
            <w:pPr>
              <w:pStyle w:val="TableText"/>
            </w:pPr>
            <w:r w:rsidRPr="00D36650">
              <w:t>74</w:t>
            </w:r>
          </w:p>
        </w:tc>
        <w:tc>
          <w:tcPr>
            <w:tcW w:w="435" w:type="pct"/>
          </w:tcPr>
          <w:p w14:paraId="01D8B8F3" w14:textId="04566581" w:rsidR="00CE530F" w:rsidRPr="00FD1D17" w:rsidRDefault="00CE530F" w:rsidP="00CE530F">
            <w:pPr>
              <w:pStyle w:val="TableText"/>
            </w:pPr>
            <w:r w:rsidRPr="00D36650">
              <w:t>M22, M23, M24</w:t>
            </w:r>
            <w:r w:rsidR="002520A1">
              <w:t>,</w:t>
            </w:r>
            <w:r w:rsidRPr="00D36650">
              <w:t xml:space="preserve"> M26, M27, M28</w:t>
            </w:r>
          </w:p>
        </w:tc>
        <w:tc>
          <w:tcPr>
            <w:tcW w:w="352" w:type="pct"/>
          </w:tcPr>
          <w:p w14:paraId="723C0470" w14:textId="6FC8D6EC" w:rsidR="00CE530F" w:rsidRPr="00FD1D17" w:rsidRDefault="00CE530F" w:rsidP="00CE530F">
            <w:pPr>
              <w:pStyle w:val="TableText"/>
            </w:pPr>
            <w:r w:rsidRPr="00D36650">
              <w:t>High; Moderate</w:t>
            </w:r>
          </w:p>
        </w:tc>
        <w:tc>
          <w:tcPr>
            <w:tcW w:w="671" w:type="pct"/>
          </w:tcPr>
          <w:p w14:paraId="03832572" w14:textId="06EA11FA" w:rsidR="00CE530F" w:rsidRPr="00FD1D17" w:rsidRDefault="00CE530F" w:rsidP="00CE530F">
            <w:pPr>
              <w:pStyle w:val="TableText"/>
            </w:pPr>
            <w:r w:rsidRPr="00D36650">
              <w:t>Till</w:t>
            </w:r>
          </w:p>
        </w:tc>
        <w:tc>
          <w:tcPr>
            <w:tcW w:w="767" w:type="pct"/>
            <w:shd w:val="clear" w:color="auto" w:fill="auto"/>
          </w:tcPr>
          <w:p w14:paraId="5940280E" w14:textId="5CC04935" w:rsidR="00CE530F" w:rsidRPr="00FD1D17" w:rsidRDefault="00CE530F" w:rsidP="00CE530F">
            <w:pPr>
              <w:pStyle w:val="TableText"/>
            </w:pPr>
            <w:r w:rsidRPr="00D36650">
              <w:t>Semipelite</w:t>
            </w:r>
          </w:p>
        </w:tc>
        <w:tc>
          <w:tcPr>
            <w:tcW w:w="1374" w:type="pct"/>
            <w:shd w:val="clear" w:color="auto" w:fill="auto"/>
          </w:tcPr>
          <w:p w14:paraId="0D4D9048" w14:textId="57C56898" w:rsidR="00CE530F" w:rsidRPr="00FD1D17" w:rsidRDefault="00CE530F" w:rsidP="00CE530F">
            <w:pPr>
              <w:pStyle w:val="TableText"/>
            </w:pPr>
            <w:r w:rsidRPr="00D36650">
              <w:t xml:space="preserve">This habitat is on the southern flanks of Kilbady Hill, alongside GWDTE 73, and overlies Till and a low productivity bedrock aquifer.  Although a well and spring are mapped nearby,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73A4E2E9" w14:textId="4B4A701A" w:rsidR="00CE530F" w:rsidRPr="00FD1D17" w:rsidRDefault="00CE530F" w:rsidP="00CE530F">
            <w:pPr>
              <w:pStyle w:val="TableText"/>
            </w:pPr>
            <w:r w:rsidRPr="00D36650">
              <w:t>Low</w:t>
            </w:r>
          </w:p>
        </w:tc>
        <w:tc>
          <w:tcPr>
            <w:tcW w:w="494" w:type="pct"/>
          </w:tcPr>
          <w:p w14:paraId="17A1ECCC" w14:textId="01BB69F8" w:rsidR="00CE530F" w:rsidRPr="00FD1D17" w:rsidRDefault="00CE530F" w:rsidP="00CE530F">
            <w:pPr>
              <w:pStyle w:val="TableText"/>
            </w:pPr>
            <w:r w:rsidRPr="00D36650">
              <w:t>No</w:t>
            </w:r>
          </w:p>
        </w:tc>
      </w:tr>
      <w:tr w:rsidR="00CE530F" w:rsidRPr="00CC1C3F" w14:paraId="78DE40E4" w14:textId="77777777" w:rsidTr="007B2538">
        <w:trPr>
          <w:trHeight w:val="296"/>
        </w:trPr>
        <w:tc>
          <w:tcPr>
            <w:tcW w:w="395" w:type="pct"/>
          </w:tcPr>
          <w:p w14:paraId="16408918" w14:textId="0DDCFE60" w:rsidR="00CE530F" w:rsidRPr="00FD1D17" w:rsidRDefault="00CE530F" w:rsidP="00CE530F">
            <w:pPr>
              <w:pStyle w:val="TableText"/>
            </w:pPr>
            <w:r w:rsidRPr="00D36650">
              <w:t>75</w:t>
            </w:r>
          </w:p>
        </w:tc>
        <w:tc>
          <w:tcPr>
            <w:tcW w:w="435" w:type="pct"/>
          </w:tcPr>
          <w:p w14:paraId="44D81E88" w14:textId="1BF11D01" w:rsidR="00CE530F" w:rsidRPr="00FD1D17" w:rsidRDefault="00CE530F" w:rsidP="00CE530F">
            <w:pPr>
              <w:pStyle w:val="TableText"/>
            </w:pPr>
            <w:r w:rsidRPr="00D36650">
              <w:t>M22, M23, M24</w:t>
            </w:r>
            <w:r w:rsidR="002520A1">
              <w:t>,</w:t>
            </w:r>
            <w:r w:rsidRPr="00D36650">
              <w:t xml:space="preserve"> M26, M27, M28</w:t>
            </w:r>
          </w:p>
        </w:tc>
        <w:tc>
          <w:tcPr>
            <w:tcW w:w="352" w:type="pct"/>
          </w:tcPr>
          <w:p w14:paraId="321825D1" w14:textId="08C848A3" w:rsidR="00CE530F" w:rsidRPr="00FD1D17" w:rsidRDefault="00CE530F" w:rsidP="00CE530F">
            <w:pPr>
              <w:pStyle w:val="TableText"/>
            </w:pPr>
            <w:r w:rsidRPr="00D36650">
              <w:t>High; Moderate</w:t>
            </w:r>
          </w:p>
        </w:tc>
        <w:tc>
          <w:tcPr>
            <w:tcW w:w="671" w:type="pct"/>
          </w:tcPr>
          <w:p w14:paraId="636F97AB" w14:textId="06974566" w:rsidR="00CE530F" w:rsidRPr="00FD1D17" w:rsidRDefault="00CE530F" w:rsidP="00CE530F">
            <w:pPr>
              <w:pStyle w:val="TableText"/>
            </w:pPr>
            <w:r w:rsidRPr="00D36650">
              <w:t>Till</w:t>
            </w:r>
          </w:p>
        </w:tc>
        <w:tc>
          <w:tcPr>
            <w:tcW w:w="767" w:type="pct"/>
            <w:shd w:val="clear" w:color="auto" w:fill="auto"/>
          </w:tcPr>
          <w:p w14:paraId="4B1A65AB" w14:textId="744E05A9" w:rsidR="00CE530F" w:rsidRPr="00FD1D17" w:rsidRDefault="00CE530F" w:rsidP="00CE530F">
            <w:pPr>
              <w:pStyle w:val="TableText"/>
            </w:pPr>
            <w:r w:rsidRPr="00D36650">
              <w:t xml:space="preserve">Phyllite and limestone (quartzite); phyllite and limestone (semipelite, metacarbonate and calcsilicate rock) </w:t>
            </w:r>
          </w:p>
        </w:tc>
        <w:tc>
          <w:tcPr>
            <w:tcW w:w="1374" w:type="pct"/>
            <w:shd w:val="clear" w:color="auto" w:fill="auto"/>
          </w:tcPr>
          <w:p w14:paraId="4EBB3633" w14:textId="703C19A8" w:rsidR="00CE530F" w:rsidRPr="00FD1D17" w:rsidRDefault="00CE530F" w:rsidP="00CE530F">
            <w:pPr>
              <w:pStyle w:val="TableText"/>
            </w:pPr>
            <w:r w:rsidRPr="00D36650">
              <w:t xml:space="preserve">This habitat is on the generally gently sloping ground to the north of Black Stripe burn and overlies Till and a low productivity bedrock aquifer.  The water supply will derive from rainfall, surface runoff and near-surface water within the local soil zone.  However, with a spring and a well mapped within close proximity of the habitat and a fault to the north west, a fraction of the habitat may also receive some local deep groundwater contribution.  </w:t>
            </w:r>
          </w:p>
        </w:tc>
        <w:tc>
          <w:tcPr>
            <w:tcW w:w="512" w:type="pct"/>
            <w:shd w:val="clear" w:color="auto" w:fill="auto"/>
          </w:tcPr>
          <w:p w14:paraId="7F1B1DA3" w14:textId="4CB12636" w:rsidR="00CE530F" w:rsidRPr="00FD1D17" w:rsidRDefault="00CE530F" w:rsidP="00CE530F">
            <w:pPr>
              <w:pStyle w:val="TableText"/>
            </w:pPr>
            <w:r w:rsidRPr="00D36650">
              <w:t>High; Moderate</w:t>
            </w:r>
          </w:p>
        </w:tc>
        <w:tc>
          <w:tcPr>
            <w:tcW w:w="494" w:type="pct"/>
          </w:tcPr>
          <w:p w14:paraId="4E4CF19F" w14:textId="4313B9E9" w:rsidR="00CE530F" w:rsidRPr="00FD1D17" w:rsidRDefault="00CE530F" w:rsidP="00CE530F">
            <w:pPr>
              <w:pStyle w:val="TableText"/>
            </w:pPr>
            <w:r w:rsidRPr="00D36650">
              <w:t>No</w:t>
            </w:r>
          </w:p>
        </w:tc>
      </w:tr>
      <w:tr w:rsidR="00CE530F" w:rsidRPr="00CC1C3F" w14:paraId="06E6D07E" w14:textId="77777777" w:rsidTr="007F4EDE">
        <w:trPr>
          <w:trHeight w:val="296"/>
        </w:trPr>
        <w:tc>
          <w:tcPr>
            <w:tcW w:w="395" w:type="pct"/>
          </w:tcPr>
          <w:p w14:paraId="016C6CC2" w14:textId="66D006BE" w:rsidR="00CE530F" w:rsidRPr="00FD1D17" w:rsidRDefault="00CE530F" w:rsidP="00CE530F">
            <w:pPr>
              <w:pStyle w:val="TableText"/>
            </w:pPr>
            <w:r w:rsidRPr="00D36650">
              <w:t>76</w:t>
            </w:r>
          </w:p>
        </w:tc>
        <w:tc>
          <w:tcPr>
            <w:tcW w:w="435" w:type="pct"/>
          </w:tcPr>
          <w:p w14:paraId="379500C1" w14:textId="698EC1AA" w:rsidR="00CE530F" w:rsidRPr="00FD1D17" w:rsidRDefault="00CE530F" w:rsidP="00CE530F">
            <w:pPr>
              <w:pStyle w:val="TableText"/>
            </w:pPr>
            <w:r w:rsidRPr="00D36650">
              <w:t>M22, M23, M24</w:t>
            </w:r>
            <w:r w:rsidR="002520A1">
              <w:t>,</w:t>
            </w:r>
            <w:r w:rsidRPr="00D36650">
              <w:t xml:space="preserve"> M26, M27, M28</w:t>
            </w:r>
          </w:p>
        </w:tc>
        <w:tc>
          <w:tcPr>
            <w:tcW w:w="352" w:type="pct"/>
          </w:tcPr>
          <w:p w14:paraId="6A4AC161" w14:textId="688331E1" w:rsidR="00CE530F" w:rsidRPr="00FD1D17" w:rsidRDefault="00CE530F" w:rsidP="00CE530F">
            <w:pPr>
              <w:pStyle w:val="TableText"/>
            </w:pPr>
            <w:r w:rsidRPr="00D36650">
              <w:t>High; Moderate</w:t>
            </w:r>
          </w:p>
        </w:tc>
        <w:tc>
          <w:tcPr>
            <w:tcW w:w="671" w:type="pct"/>
          </w:tcPr>
          <w:p w14:paraId="50E9A6AA" w14:textId="0C1D6EEA" w:rsidR="00CE530F" w:rsidRPr="00FD1D17" w:rsidRDefault="00CE530F" w:rsidP="00CE530F">
            <w:pPr>
              <w:pStyle w:val="TableText"/>
            </w:pPr>
            <w:r w:rsidRPr="00D36650">
              <w:t>Alluvium and till</w:t>
            </w:r>
          </w:p>
        </w:tc>
        <w:tc>
          <w:tcPr>
            <w:tcW w:w="767" w:type="pct"/>
            <w:shd w:val="clear" w:color="auto" w:fill="auto"/>
          </w:tcPr>
          <w:p w14:paraId="2EABAE56" w14:textId="6034C93E" w:rsidR="00CE530F" w:rsidRPr="00FD1D17" w:rsidRDefault="00CE530F" w:rsidP="00CE530F">
            <w:pPr>
              <w:pStyle w:val="TableText"/>
            </w:pPr>
            <w:r w:rsidRPr="00D36650">
              <w:t>Limestone (pelite); limestone (metacarbonate rock)</w:t>
            </w:r>
          </w:p>
        </w:tc>
        <w:tc>
          <w:tcPr>
            <w:tcW w:w="1374" w:type="pct"/>
            <w:shd w:val="clear" w:color="auto" w:fill="auto"/>
          </w:tcPr>
          <w:p w14:paraId="0B4BE646" w14:textId="64193F3D" w:rsidR="00CE530F" w:rsidRPr="00FD1D17" w:rsidRDefault="00CE530F" w:rsidP="00CE530F">
            <w:pPr>
              <w:pStyle w:val="TableText"/>
            </w:pPr>
            <w:r w:rsidRPr="00D36650">
              <w:t>The presence of Alluvium and the Burn of Paithnick and Bowie Burn adjacent to the habitat, albeit overlying low productivity bedrock, suggests that the water supply derives from rainfall, surface runoff, near-surface water within the shallow soil zone, and shallow groundwater.</w:t>
            </w:r>
          </w:p>
        </w:tc>
        <w:tc>
          <w:tcPr>
            <w:tcW w:w="512" w:type="pct"/>
            <w:shd w:val="clear" w:color="auto" w:fill="FF0000"/>
          </w:tcPr>
          <w:p w14:paraId="79CDB46A" w14:textId="379C00B2" w:rsidR="00CE530F" w:rsidRPr="00FD1D17" w:rsidRDefault="00CE530F" w:rsidP="00CE530F">
            <w:pPr>
              <w:pStyle w:val="TableText"/>
            </w:pPr>
            <w:r w:rsidRPr="00D36650">
              <w:t>High; Moderate</w:t>
            </w:r>
          </w:p>
        </w:tc>
        <w:tc>
          <w:tcPr>
            <w:tcW w:w="494" w:type="pct"/>
            <w:shd w:val="clear" w:color="auto" w:fill="FF0000"/>
          </w:tcPr>
          <w:p w14:paraId="638F2E0F" w14:textId="76D377F7" w:rsidR="00CE530F" w:rsidRPr="00FD1D17" w:rsidRDefault="00CE530F" w:rsidP="00CE530F">
            <w:pPr>
              <w:pStyle w:val="TableText"/>
            </w:pPr>
            <w:r w:rsidRPr="00D36650">
              <w:t>Yes</w:t>
            </w:r>
          </w:p>
        </w:tc>
      </w:tr>
      <w:tr w:rsidR="00CE530F" w:rsidRPr="00CC1C3F" w14:paraId="1D96AD4F" w14:textId="77777777" w:rsidTr="007B2538">
        <w:trPr>
          <w:trHeight w:val="296"/>
        </w:trPr>
        <w:tc>
          <w:tcPr>
            <w:tcW w:w="395" w:type="pct"/>
          </w:tcPr>
          <w:p w14:paraId="5FD9197C" w14:textId="29AE2DA0" w:rsidR="00CE530F" w:rsidRPr="00FD1D17" w:rsidRDefault="00CE530F" w:rsidP="00CE530F">
            <w:pPr>
              <w:pStyle w:val="TableText"/>
            </w:pPr>
            <w:r w:rsidRPr="00D36650">
              <w:t>77</w:t>
            </w:r>
          </w:p>
        </w:tc>
        <w:tc>
          <w:tcPr>
            <w:tcW w:w="435" w:type="pct"/>
          </w:tcPr>
          <w:p w14:paraId="26B38E3A" w14:textId="0B23D196" w:rsidR="00CE530F" w:rsidRPr="00FD1D17" w:rsidRDefault="00CE530F" w:rsidP="00CE530F">
            <w:pPr>
              <w:pStyle w:val="TableText"/>
            </w:pPr>
            <w:r w:rsidRPr="00D36650">
              <w:t>M22, M23, M24</w:t>
            </w:r>
            <w:r w:rsidR="002520A1">
              <w:t>,</w:t>
            </w:r>
            <w:r w:rsidRPr="00D36650">
              <w:t xml:space="preserve"> M26, M27, M28</w:t>
            </w:r>
          </w:p>
        </w:tc>
        <w:tc>
          <w:tcPr>
            <w:tcW w:w="352" w:type="pct"/>
          </w:tcPr>
          <w:p w14:paraId="51641B4A" w14:textId="51E1DCC8" w:rsidR="00CE530F" w:rsidRPr="00FD1D17" w:rsidRDefault="00CE530F" w:rsidP="00CE530F">
            <w:pPr>
              <w:pStyle w:val="TableText"/>
            </w:pPr>
            <w:r w:rsidRPr="00D36650">
              <w:t>High; Moderate</w:t>
            </w:r>
          </w:p>
        </w:tc>
        <w:tc>
          <w:tcPr>
            <w:tcW w:w="671" w:type="pct"/>
          </w:tcPr>
          <w:p w14:paraId="0877C605" w14:textId="60DFCF6D" w:rsidR="00CE530F" w:rsidRPr="00FD1D17" w:rsidRDefault="00CE530F" w:rsidP="00CE530F">
            <w:pPr>
              <w:pStyle w:val="TableText"/>
            </w:pPr>
            <w:r w:rsidRPr="00D36650">
              <w:t>Till</w:t>
            </w:r>
          </w:p>
        </w:tc>
        <w:tc>
          <w:tcPr>
            <w:tcW w:w="767" w:type="pct"/>
            <w:shd w:val="clear" w:color="auto" w:fill="auto"/>
          </w:tcPr>
          <w:p w14:paraId="75F46303" w14:textId="05258296" w:rsidR="00CE530F" w:rsidRPr="00FD1D17" w:rsidRDefault="00CE530F" w:rsidP="00CE530F">
            <w:pPr>
              <w:pStyle w:val="TableText"/>
            </w:pPr>
            <w:r w:rsidRPr="00D36650">
              <w:t xml:space="preserve">Limestone (pelite); limestone (semipelite, metacarbonate and calcsilicate rock) </w:t>
            </w:r>
          </w:p>
        </w:tc>
        <w:tc>
          <w:tcPr>
            <w:tcW w:w="1374" w:type="pct"/>
            <w:shd w:val="clear" w:color="auto" w:fill="auto"/>
          </w:tcPr>
          <w:p w14:paraId="3B8768F2" w14:textId="0B0F5CE2" w:rsidR="00CE530F" w:rsidRPr="00FD1D17" w:rsidRDefault="00CE530F" w:rsidP="00CE530F">
            <w:pPr>
              <w:pStyle w:val="TableText"/>
            </w:pPr>
            <w:r w:rsidRPr="00D36650">
              <w:t xml:space="preserve">This habitat is situated on the eastern valley slope above the Burn of Pathnick and GWDTE 76, and overlies Till and a low productivity bedrock aquifer.  A fault just intersects the south eastern corner of the </w:t>
            </w:r>
            <w:r w:rsidRPr="00D36650">
              <w:lastRenderedPageBreak/>
              <w:t xml:space="preserve">habitat and may provide some local deep groundwater, but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54D1D352" w14:textId="676AF9E7" w:rsidR="00CE530F" w:rsidRPr="00FD1D17" w:rsidRDefault="00CE530F" w:rsidP="00CE530F">
            <w:pPr>
              <w:pStyle w:val="TableText"/>
            </w:pPr>
            <w:r w:rsidRPr="00D36650">
              <w:lastRenderedPageBreak/>
              <w:t>Low</w:t>
            </w:r>
          </w:p>
        </w:tc>
        <w:tc>
          <w:tcPr>
            <w:tcW w:w="494" w:type="pct"/>
          </w:tcPr>
          <w:p w14:paraId="10A4CE9A" w14:textId="0E020EC7" w:rsidR="00CE530F" w:rsidRPr="00FD1D17" w:rsidRDefault="00CE530F" w:rsidP="00CE530F">
            <w:pPr>
              <w:pStyle w:val="TableText"/>
            </w:pPr>
            <w:r w:rsidRPr="00D36650">
              <w:t>Yes</w:t>
            </w:r>
          </w:p>
        </w:tc>
      </w:tr>
      <w:tr w:rsidR="00CE530F" w:rsidRPr="00CC1C3F" w14:paraId="20CAA746" w14:textId="77777777" w:rsidTr="007F4EDE">
        <w:trPr>
          <w:trHeight w:val="296"/>
        </w:trPr>
        <w:tc>
          <w:tcPr>
            <w:tcW w:w="395" w:type="pct"/>
          </w:tcPr>
          <w:p w14:paraId="38836E7D" w14:textId="7FFDA56E" w:rsidR="00CE530F" w:rsidRPr="00FD1D17" w:rsidRDefault="00CE530F" w:rsidP="00CE530F">
            <w:pPr>
              <w:pStyle w:val="TableText"/>
            </w:pPr>
            <w:r w:rsidRPr="00D36650">
              <w:t>78</w:t>
            </w:r>
          </w:p>
        </w:tc>
        <w:tc>
          <w:tcPr>
            <w:tcW w:w="435" w:type="pct"/>
          </w:tcPr>
          <w:p w14:paraId="2532937E" w14:textId="40C0758E" w:rsidR="00CE530F" w:rsidRPr="00FD1D17" w:rsidRDefault="00CE530F" w:rsidP="00CE530F">
            <w:pPr>
              <w:pStyle w:val="TableText"/>
            </w:pPr>
            <w:r w:rsidRPr="00D36650">
              <w:t>MG9, MG10</w:t>
            </w:r>
          </w:p>
        </w:tc>
        <w:tc>
          <w:tcPr>
            <w:tcW w:w="352" w:type="pct"/>
          </w:tcPr>
          <w:p w14:paraId="205119B3" w14:textId="326AA785" w:rsidR="00CE530F" w:rsidRPr="00FD1D17" w:rsidRDefault="00CE530F" w:rsidP="00CE530F">
            <w:pPr>
              <w:pStyle w:val="TableText"/>
            </w:pPr>
            <w:r w:rsidRPr="00D36650">
              <w:t>Moderate</w:t>
            </w:r>
          </w:p>
        </w:tc>
        <w:tc>
          <w:tcPr>
            <w:tcW w:w="671" w:type="pct"/>
          </w:tcPr>
          <w:p w14:paraId="6253A218" w14:textId="40A9787A" w:rsidR="00CE530F" w:rsidRPr="00FD1D17" w:rsidRDefault="00CE530F" w:rsidP="00CE530F">
            <w:pPr>
              <w:pStyle w:val="TableText"/>
            </w:pPr>
            <w:r w:rsidRPr="00D36650">
              <w:t>Alluvium and bedrock close to surface</w:t>
            </w:r>
          </w:p>
        </w:tc>
        <w:tc>
          <w:tcPr>
            <w:tcW w:w="767" w:type="pct"/>
            <w:shd w:val="clear" w:color="auto" w:fill="auto"/>
          </w:tcPr>
          <w:p w14:paraId="3D7E6A28" w14:textId="407FAE05" w:rsidR="00CE530F" w:rsidRPr="00FD1D17" w:rsidRDefault="00CE530F" w:rsidP="00CE530F">
            <w:pPr>
              <w:pStyle w:val="TableText"/>
            </w:pPr>
            <w:r w:rsidRPr="00D36650">
              <w:t xml:space="preserve">Limestone (semipelite, metacarbonate and calcsilicate rock); quartzite </w:t>
            </w:r>
          </w:p>
        </w:tc>
        <w:tc>
          <w:tcPr>
            <w:tcW w:w="1374" w:type="pct"/>
            <w:shd w:val="clear" w:color="auto" w:fill="auto"/>
          </w:tcPr>
          <w:p w14:paraId="35BB488A" w14:textId="7D43DD84" w:rsidR="00CE530F" w:rsidRPr="00FD1D17" w:rsidRDefault="00CE530F" w:rsidP="00CE530F">
            <w:pPr>
              <w:pStyle w:val="TableText"/>
            </w:pPr>
            <w:r w:rsidRPr="00D36650">
              <w:t xml:space="preserve">This habitat is situated on the eastern valley slope above the Burn of Pathnick.  With the presence of Alluvium, albeit overlying a low productivity bedrock aquifer, and with a fault intersecting the full length of the habitat, both a local shallow and deep groundwater component supplying the habitat is possible.  Water supply will also come from rainfall, surface runoff and near-surface water within the local soil zone. </w:t>
            </w:r>
          </w:p>
        </w:tc>
        <w:tc>
          <w:tcPr>
            <w:tcW w:w="512" w:type="pct"/>
            <w:shd w:val="clear" w:color="auto" w:fill="FF0000"/>
          </w:tcPr>
          <w:p w14:paraId="6CDA9EF6" w14:textId="2F95F9C7" w:rsidR="00CE530F" w:rsidRPr="00FD1D17" w:rsidRDefault="00CE530F" w:rsidP="00CE530F">
            <w:pPr>
              <w:pStyle w:val="TableText"/>
            </w:pPr>
            <w:r w:rsidRPr="00D36650">
              <w:t>Moderate</w:t>
            </w:r>
          </w:p>
        </w:tc>
        <w:tc>
          <w:tcPr>
            <w:tcW w:w="494" w:type="pct"/>
            <w:shd w:val="clear" w:color="auto" w:fill="FF0000"/>
          </w:tcPr>
          <w:p w14:paraId="1A11327D" w14:textId="279C25A1" w:rsidR="00CE530F" w:rsidRPr="00FD1D17" w:rsidRDefault="00CE530F" w:rsidP="00CE530F">
            <w:pPr>
              <w:pStyle w:val="TableText"/>
            </w:pPr>
            <w:r w:rsidRPr="00D36650">
              <w:t>Yes</w:t>
            </w:r>
          </w:p>
        </w:tc>
      </w:tr>
      <w:tr w:rsidR="00CE530F" w:rsidRPr="00CC1C3F" w14:paraId="27AC1ECC" w14:textId="77777777" w:rsidTr="007F4EDE">
        <w:trPr>
          <w:trHeight w:val="296"/>
        </w:trPr>
        <w:tc>
          <w:tcPr>
            <w:tcW w:w="395" w:type="pct"/>
          </w:tcPr>
          <w:p w14:paraId="197FF54F" w14:textId="2C5C5F44" w:rsidR="00CE530F" w:rsidRPr="00FD1D17" w:rsidRDefault="00CE530F" w:rsidP="00CE530F">
            <w:pPr>
              <w:pStyle w:val="TableText"/>
            </w:pPr>
            <w:r w:rsidRPr="00D36650">
              <w:t>79</w:t>
            </w:r>
          </w:p>
        </w:tc>
        <w:tc>
          <w:tcPr>
            <w:tcW w:w="435" w:type="pct"/>
          </w:tcPr>
          <w:p w14:paraId="5CF2991C" w14:textId="6EBF7C02" w:rsidR="00CE530F" w:rsidRPr="00FD1D17" w:rsidRDefault="00CE530F" w:rsidP="00CE530F">
            <w:pPr>
              <w:pStyle w:val="TableText"/>
            </w:pPr>
            <w:r w:rsidRPr="00D36650">
              <w:t>MG9, MG10</w:t>
            </w:r>
          </w:p>
        </w:tc>
        <w:tc>
          <w:tcPr>
            <w:tcW w:w="352" w:type="pct"/>
          </w:tcPr>
          <w:p w14:paraId="61E8B6F7" w14:textId="43053D6E" w:rsidR="00CE530F" w:rsidRPr="00FD1D17" w:rsidRDefault="00CE530F" w:rsidP="00CE530F">
            <w:pPr>
              <w:pStyle w:val="TableText"/>
            </w:pPr>
            <w:r w:rsidRPr="00D36650">
              <w:t>Moderate</w:t>
            </w:r>
          </w:p>
        </w:tc>
        <w:tc>
          <w:tcPr>
            <w:tcW w:w="671" w:type="pct"/>
          </w:tcPr>
          <w:p w14:paraId="37BFFBDF" w14:textId="3B128399" w:rsidR="00CE530F" w:rsidRPr="00FD1D17" w:rsidRDefault="00CE530F" w:rsidP="00CE530F">
            <w:pPr>
              <w:pStyle w:val="TableText"/>
            </w:pPr>
            <w:r w:rsidRPr="00D36650">
              <w:t>Alluvium and Till</w:t>
            </w:r>
          </w:p>
        </w:tc>
        <w:tc>
          <w:tcPr>
            <w:tcW w:w="767" w:type="pct"/>
            <w:shd w:val="clear" w:color="auto" w:fill="auto"/>
          </w:tcPr>
          <w:p w14:paraId="5B2E6131" w14:textId="504F47DE" w:rsidR="00CE530F" w:rsidRPr="00FD1D17" w:rsidRDefault="00CE530F" w:rsidP="00CE530F">
            <w:pPr>
              <w:pStyle w:val="TableText"/>
            </w:pPr>
            <w:r w:rsidRPr="00D36650">
              <w:t>Quartzite</w:t>
            </w:r>
          </w:p>
        </w:tc>
        <w:tc>
          <w:tcPr>
            <w:tcW w:w="1374" w:type="pct"/>
            <w:shd w:val="clear" w:color="auto" w:fill="auto"/>
          </w:tcPr>
          <w:p w14:paraId="1D538412" w14:textId="0C84EDD6" w:rsidR="00CE530F" w:rsidRPr="00FD1D17" w:rsidRDefault="00CE530F" w:rsidP="00CE530F">
            <w:pPr>
              <w:pStyle w:val="TableText"/>
            </w:pPr>
            <w:r w:rsidRPr="00D36650">
              <w:t xml:space="preserve">This habitat is situated on the eastern valley slope above the Burn of Pathnick.  With the presence of Alluvium, albeit overlying a low productivity bedrock aquifer, and with a fault running along the northern boundary of the habitat, both a local shallow and deep groundwater component supplying the habitat is possible.  Water supply will also derive from rainfall, surface runoff and near-surface water within the local soil zone. </w:t>
            </w:r>
          </w:p>
        </w:tc>
        <w:tc>
          <w:tcPr>
            <w:tcW w:w="512" w:type="pct"/>
            <w:shd w:val="clear" w:color="auto" w:fill="FF0000"/>
          </w:tcPr>
          <w:p w14:paraId="27FE7644" w14:textId="62A4EA94" w:rsidR="00CE530F" w:rsidRPr="007F4EDE" w:rsidRDefault="00CE530F" w:rsidP="00CE530F">
            <w:pPr>
              <w:pStyle w:val="TableText"/>
            </w:pPr>
            <w:r w:rsidRPr="007F4EDE">
              <w:t>Moderate</w:t>
            </w:r>
          </w:p>
        </w:tc>
        <w:tc>
          <w:tcPr>
            <w:tcW w:w="494" w:type="pct"/>
            <w:shd w:val="clear" w:color="auto" w:fill="FF0000"/>
          </w:tcPr>
          <w:p w14:paraId="680BCC5E" w14:textId="6BC826AD" w:rsidR="00CE530F" w:rsidRPr="007F4EDE" w:rsidRDefault="00CE530F" w:rsidP="00CE530F">
            <w:pPr>
              <w:pStyle w:val="TableText"/>
            </w:pPr>
            <w:r w:rsidRPr="007F4EDE">
              <w:t>Yes</w:t>
            </w:r>
          </w:p>
        </w:tc>
      </w:tr>
      <w:tr w:rsidR="00CE530F" w:rsidRPr="00CC1C3F" w14:paraId="302E5078" w14:textId="77777777" w:rsidTr="007B2538">
        <w:trPr>
          <w:trHeight w:val="296"/>
        </w:trPr>
        <w:tc>
          <w:tcPr>
            <w:tcW w:w="395" w:type="pct"/>
          </w:tcPr>
          <w:p w14:paraId="11263A20" w14:textId="78809ECD" w:rsidR="00CE530F" w:rsidRPr="00FD1D17" w:rsidRDefault="00CE530F" w:rsidP="00CE530F">
            <w:pPr>
              <w:pStyle w:val="TableText"/>
            </w:pPr>
            <w:r w:rsidRPr="00D36650">
              <w:t>80</w:t>
            </w:r>
          </w:p>
        </w:tc>
        <w:tc>
          <w:tcPr>
            <w:tcW w:w="435" w:type="pct"/>
          </w:tcPr>
          <w:p w14:paraId="02909214" w14:textId="7959044C" w:rsidR="00CE530F" w:rsidRPr="00FD1D17" w:rsidRDefault="00CE530F" w:rsidP="00CE530F">
            <w:pPr>
              <w:pStyle w:val="TableText"/>
            </w:pPr>
            <w:r w:rsidRPr="00D36650">
              <w:t>MG9, MG10</w:t>
            </w:r>
          </w:p>
        </w:tc>
        <w:tc>
          <w:tcPr>
            <w:tcW w:w="352" w:type="pct"/>
          </w:tcPr>
          <w:p w14:paraId="7F40C26F" w14:textId="6706D21D" w:rsidR="00CE530F" w:rsidRPr="00FD1D17" w:rsidRDefault="00CE530F" w:rsidP="00CE530F">
            <w:pPr>
              <w:pStyle w:val="TableText"/>
            </w:pPr>
            <w:r w:rsidRPr="00D36650">
              <w:t>Moderate</w:t>
            </w:r>
          </w:p>
        </w:tc>
        <w:tc>
          <w:tcPr>
            <w:tcW w:w="671" w:type="pct"/>
          </w:tcPr>
          <w:p w14:paraId="72700CDE" w14:textId="0BB7A224" w:rsidR="00CE530F" w:rsidRPr="00FD1D17" w:rsidRDefault="00CE530F" w:rsidP="00CE530F">
            <w:pPr>
              <w:pStyle w:val="TableText"/>
            </w:pPr>
            <w:r w:rsidRPr="00D36650">
              <w:t>Till</w:t>
            </w:r>
          </w:p>
        </w:tc>
        <w:tc>
          <w:tcPr>
            <w:tcW w:w="767" w:type="pct"/>
            <w:shd w:val="clear" w:color="auto" w:fill="auto"/>
          </w:tcPr>
          <w:p w14:paraId="4FAA8AD2" w14:textId="1ED3FF5E" w:rsidR="00CE530F" w:rsidRPr="00FD1D17" w:rsidRDefault="00CE530F" w:rsidP="00CE530F">
            <w:pPr>
              <w:pStyle w:val="TableText"/>
            </w:pPr>
            <w:r w:rsidRPr="00D36650">
              <w:t xml:space="preserve">Phyllite and limestone (semipelite, metacarbonate and calcsilicate rock) </w:t>
            </w:r>
          </w:p>
        </w:tc>
        <w:tc>
          <w:tcPr>
            <w:tcW w:w="1374" w:type="pct"/>
            <w:shd w:val="clear" w:color="auto" w:fill="auto"/>
          </w:tcPr>
          <w:p w14:paraId="5C9C82F6" w14:textId="45F88D25" w:rsidR="00CE530F" w:rsidRPr="00FD1D17" w:rsidRDefault="00CE530F" w:rsidP="00CE530F">
            <w:pPr>
              <w:pStyle w:val="TableText"/>
            </w:pPr>
            <w:r w:rsidRPr="00D36650">
              <w:t xml:space="preserve">This habitat is situated on the northern valley slope high above the River Isla.  It overlies Till and a low productivity bedrock aquifer, and occupies a high valley side location.  Therefore,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7B590E0D" w14:textId="6B4B8FAB" w:rsidR="00CE530F" w:rsidRPr="00FD1D17" w:rsidRDefault="00CE530F" w:rsidP="00CE530F">
            <w:pPr>
              <w:pStyle w:val="TableText"/>
            </w:pPr>
            <w:r w:rsidRPr="00D36650">
              <w:t>Low</w:t>
            </w:r>
          </w:p>
        </w:tc>
        <w:tc>
          <w:tcPr>
            <w:tcW w:w="494" w:type="pct"/>
          </w:tcPr>
          <w:p w14:paraId="227CFE23" w14:textId="4CD37B0C" w:rsidR="00CE530F" w:rsidRPr="00FD1D17" w:rsidRDefault="00CE530F" w:rsidP="00CE530F">
            <w:pPr>
              <w:pStyle w:val="TableText"/>
            </w:pPr>
            <w:r w:rsidRPr="00D36650">
              <w:t>Yes (partly)</w:t>
            </w:r>
          </w:p>
        </w:tc>
      </w:tr>
      <w:tr w:rsidR="00CE530F" w:rsidRPr="00CC1C3F" w14:paraId="1AF6F237" w14:textId="77777777" w:rsidTr="007F4EDE">
        <w:trPr>
          <w:trHeight w:val="296"/>
        </w:trPr>
        <w:tc>
          <w:tcPr>
            <w:tcW w:w="395" w:type="pct"/>
          </w:tcPr>
          <w:p w14:paraId="2558D910" w14:textId="7E93E816" w:rsidR="00CE530F" w:rsidRPr="00D36650" w:rsidRDefault="00CE530F" w:rsidP="00CE530F">
            <w:pPr>
              <w:pStyle w:val="TableText"/>
            </w:pPr>
            <w:r w:rsidRPr="00FD7CA8">
              <w:t>81</w:t>
            </w:r>
          </w:p>
        </w:tc>
        <w:tc>
          <w:tcPr>
            <w:tcW w:w="435" w:type="pct"/>
          </w:tcPr>
          <w:p w14:paraId="5C8C0477" w14:textId="0B3B9E63" w:rsidR="00CE530F" w:rsidRPr="00D36650" w:rsidRDefault="00CE530F" w:rsidP="00CE530F">
            <w:pPr>
              <w:pStyle w:val="TableText"/>
            </w:pPr>
            <w:r w:rsidRPr="00FD7CA8">
              <w:t>MG9, MG10</w:t>
            </w:r>
          </w:p>
        </w:tc>
        <w:tc>
          <w:tcPr>
            <w:tcW w:w="352" w:type="pct"/>
          </w:tcPr>
          <w:p w14:paraId="02943847" w14:textId="09380254" w:rsidR="00CE530F" w:rsidRPr="00D36650" w:rsidRDefault="00CE530F" w:rsidP="00CE530F">
            <w:pPr>
              <w:pStyle w:val="TableText"/>
            </w:pPr>
            <w:r w:rsidRPr="00FD7CA8">
              <w:t>Moderate</w:t>
            </w:r>
          </w:p>
        </w:tc>
        <w:tc>
          <w:tcPr>
            <w:tcW w:w="671" w:type="pct"/>
          </w:tcPr>
          <w:p w14:paraId="0B3FB69D" w14:textId="44BDF322" w:rsidR="00CE530F" w:rsidRPr="00D36650" w:rsidRDefault="00CE530F" w:rsidP="00CE530F">
            <w:pPr>
              <w:pStyle w:val="TableText"/>
            </w:pPr>
            <w:r w:rsidRPr="00FD7CA8">
              <w:t>Alluvium</w:t>
            </w:r>
          </w:p>
        </w:tc>
        <w:tc>
          <w:tcPr>
            <w:tcW w:w="767" w:type="pct"/>
            <w:shd w:val="clear" w:color="auto" w:fill="auto"/>
          </w:tcPr>
          <w:p w14:paraId="264D6F12" w14:textId="4625360B" w:rsidR="00CE530F" w:rsidRPr="00D36650" w:rsidRDefault="00CE530F" w:rsidP="00CE530F">
            <w:pPr>
              <w:pStyle w:val="TableText"/>
            </w:pPr>
            <w:r w:rsidRPr="00FD7CA8">
              <w:t>Quartzite</w:t>
            </w:r>
          </w:p>
        </w:tc>
        <w:tc>
          <w:tcPr>
            <w:tcW w:w="1374" w:type="pct"/>
            <w:shd w:val="clear" w:color="auto" w:fill="auto"/>
          </w:tcPr>
          <w:p w14:paraId="03AABB55" w14:textId="1C9723E8" w:rsidR="00CE530F" w:rsidRPr="00D36650" w:rsidRDefault="00CE530F" w:rsidP="00CE530F">
            <w:pPr>
              <w:pStyle w:val="TableText"/>
            </w:pPr>
            <w:r w:rsidRPr="00FD7CA8">
              <w:t xml:space="preserve">Given the location of the habitat within the Burn of Paithnick floodplain, along with the presence of Alluvium, albeit overlying a low productivity bedrock aquifer, a local shallow groundwater component supplying the habitat is possible.  A fault also intersect the habitat, meaning a local deeper groundwater component is also possible.  Water supply will also derive from rainfall, surface runoff and near-surface water within the local soil zone.  </w:t>
            </w:r>
          </w:p>
        </w:tc>
        <w:tc>
          <w:tcPr>
            <w:tcW w:w="512" w:type="pct"/>
            <w:shd w:val="clear" w:color="auto" w:fill="FF0000"/>
          </w:tcPr>
          <w:p w14:paraId="47E16024" w14:textId="6D4941F0" w:rsidR="00CE530F" w:rsidRPr="00D36650" w:rsidRDefault="00CE530F" w:rsidP="00CE530F">
            <w:pPr>
              <w:pStyle w:val="TableText"/>
            </w:pPr>
            <w:r w:rsidRPr="00FD7CA8">
              <w:t>Moderate</w:t>
            </w:r>
          </w:p>
        </w:tc>
        <w:tc>
          <w:tcPr>
            <w:tcW w:w="494" w:type="pct"/>
            <w:shd w:val="clear" w:color="auto" w:fill="FF0000"/>
          </w:tcPr>
          <w:p w14:paraId="2C322660" w14:textId="2E73790B" w:rsidR="00CE530F" w:rsidRPr="00D36650" w:rsidRDefault="00CE530F" w:rsidP="00CE530F">
            <w:pPr>
              <w:pStyle w:val="TableText"/>
            </w:pPr>
            <w:r w:rsidRPr="00FD7CA8">
              <w:t>Yes</w:t>
            </w:r>
          </w:p>
        </w:tc>
      </w:tr>
      <w:tr w:rsidR="00CE530F" w:rsidRPr="00CC1C3F" w14:paraId="7AC258C6" w14:textId="77777777" w:rsidTr="007F4EDE">
        <w:trPr>
          <w:trHeight w:val="296"/>
        </w:trPr>
        <w:tc>
          <w:tcPr>
            <w:tcW w:w="395" w:type="pct"/>
          </w:tcPr>
          <w:p w14:paraId="0EB6EA72" w14:textId="1EF7615B" w:rsidR="00CE530F" w:rsidRPr="00D36650" w:rsidRDefault="00CE530F" w:rsidP="00CE530F">
            <w:pPr>
              <w:pStyle w:val="TableText"/>
            </w:pPr>
            <w:r w:rsidRPr="00FD7CA8">
              <w:t>82</w:t>
            </w:r>
          </w:p>
        </w:tc>
        <w:tc>
          <w:tcPr>
            <w:tcW w:w="435" w:type="pct"/>
          </w:tcPr>
          <w:p w14:paraId="1A4CCF50" w14:textId="135EA90B" w:rsidR="00CE530F" w:rsidRPr="00D36650" w:rsidRDefault="00CE530F" w:rsidP="00CE530F">
            <w:pPr>
              <w:pStyle w:val="TableText"/>
            </w:pPr>
            <w:r w:rsidRPr="00FD7CA8">
              <w:t>MG9, MG10</w:t>
            </w:r>
          </w:p>
        </w:tc>
        <w:tc>
          <w:tcPr>
            <w:tcW w:w="352" w:type="pct"/>
          </w:tcPr>
          <w:p w14:paraId="0FB9F6DF" w14:textId="3187BB53" w:rsidR="00CE530F" w:rsidRPr="00D36650" w:rsidRDefault="00CE530F" w:rsidP="00CE530F">
            <w:pPr>
              <w:pStyle w:val="TableText"/>
            </w:pPr>
            <w:r w:rsidRPr="00FD7CA8">
              <w:t>Moderate</w:t>
            </w:r>
          </w:p>
        </w:tc>
        <w:tc>
          <w:tcPr>
            <w:tcW w:w="671" w:type="pct"/>
          </w:tcPr>
          <w:p w14:paraId="6C409570" w14:textId="3F2A3F10" w:rsidR="00CE530F" w:rsidRPr="00D36650" w:rsidRDefault="00CE530F" w:rsidP="00CE530F">
            <w:pPr>
              <w:pStyle w:val="TableText"/>
            </w:pPr>
            <w:r w:rsidRPr="00FD7CA8">
              <w:t>Alluvium</w:t>
            </w:r>
          </w:p>
        </w:tc>
        <w:tc>
          <w:tcPr>
            <w:tcW w:w="767" w:type="pct"/>
            <w:shd w:val="clear" w:color="auto" w:fill="auto"/>
          </w:tcPr>
          <w:p w14:paraId="04B1CE05" w14:textId="52C20F78" w:rsidR="00CE530F" w:rsidRPr="00D36650" w:rsidRDefault="00CE530F" w:rsidP="00CE530F">
            <w:pPr>
              <w:pStyle w:val="TableText"/>
            </w:pPr>
            <w:r w:rsidRPr="00FD7CA8">
              <w:t>Semipelite; quartzite</w:t>
            </w:r>
          </w:p>
        </w:tc>
        <w:tc>
          <w:tcPr>
            <w:tcW w:w="1374" w:type="pct"/>
            <w:shd w:val="clear" w:color="auto" w:fill="auto"/>
          </w:tcPr>
          <w:p w14:paraId="343951AF" w14:textId="79D85372" w:rsidR="00CE530F" w:rsidRPr="00D36650" w:rsidRDefault="00CE530F" w:rsidP="00CE530F">
            <w:pPr>
              <w:pStyle w:val="TableText"/>
            </w:pPr>
            <w:r w:rsidRPr="00FD7CA8">
              <w:t xml:space="preserve">Given the location of the habitat within the River Isla floodplain, along with the presence of Alluvium, albeit overlying a low productivity bedrock aquifer, a shallow wider-scale groundwater component supplying the habitat is possible.  A fault also intersects the narrow habitat, meaning a local deeper groundwater component is also possible, although probably limited.  Water supply will also derive from rainfall, surface runoff and near-surface water within the local soil zone. </w:t>
            </w:r>
          </w:p>
        </w:tc>
        <w:tc>
          <w:tcPr>
            <w:tcW w:w="512" w:type="pct"/>
            <w:shd w:val="clear" w:color="auto" w:fill="FF0000"/>
          </w:tcPr>
          <w:p w14:paraId="15FF8570" w14:textId="7B0628FB" w:rsidR="00CE530F" w:rsidRPr="00D36650" w:rsidRDefault="00CE530F" w:rsidP="00CE530F">
            <w:pPr>
              <w:pStyle w:val="TableText"/>
            </w:pPr>
            <w:r w:rsidRPr="00FD7CA8">
              <w:t>Moderate</w:t>
            </w:r>
          </w:p>
        </w:tc>
        <w:tc>
          <w:tcPr>
            <w:tcW w:w="494" w:type="pct"/>
            <w:shd w:val="clear" w:color="auto" w:fill="FF0000"/>
          </w:tcPr>
          <w:p w14:paraId="06AECB85" w14:textId="365F2D08" w:rsidR="00CE530F" w:rsidRPr="00D36650" w:rsidRDefault="00CE530F" w:rsidP="00CE530F">
            <w:pPr>
              <w:pStyle w:val="TableText"/>
            </w:pPr>
            <w:r w:rsidRPr="00FD7CA8">
              <w:t>Yes</w:t>
            </w:r>
          </w:p>
        </w:tc>
      </w:tr>
      <w:tr w:rsidR="00CE530F" w:rsidRPr="00CC1C3F" w14:paraId="3F2E841A" w14:textId="77777777" w:rsidTr="007F4EDE">
        <w:trPr>
          <w:trHeight w:val="296"/>
        </w:trPr>
        <w:tc>
          <w:tcPr>
            <w:tcW w:w="395" w:type="pct"/>
          </w:tcPr>
          <w:p w14:paraId="0CD48B42" w14:textId="7C4F4B84" w:rsidR="00CE530F" w:rsidRPr="00D36650" w:rsidRDefault="00CE530F" w:rsidP="00CE530F">
            <w:pPr>
              <w:pStyle w:val="TableText"/>
            </w:pPr>
            <w:r w:rsidRPr="00FD7CA8">
              <w:t>83</w:t>
            </w:r>
          </w:p>
        </w:tc>
        <w:tc>
          <w:tcPr>
            <w:tcW w:w="435" w:type="pct"/>
          </w:tcPr>
          <w:p w14:paraId="50EF2909" w14:textId="09110F54" w:rsidR="00CE530F" w:rsidRPr="00D36650" w:rsidRDefault="00CE530F" w:rsidP="00CE530F">
            <w:pPr>
              <w:pStyle w:val="TableText"/>
            </w:pPr>
            <w:r w:rsidRPr="00FD7CA8">
              <w:t>MG9, MG10</w:t>
            </w:r>
          </w:p>
        </w:tc>
        <w:tc>
          <w:tcPr>
            <w:tcW w:w="352" w:type="pct"/>
          </w:tcPr>
          <w:p w14:paraId="020611BE" w14:textId="6E85AD1B" w:rsidR="00CE530F" w:rsidRPr="00D36650" w:rsidRDefault="00CE530F" w:rsidP="00CE530F">
            <w:pPr>
              <w:pStyle w:val="TableText"/>
            </w:pPr>
            <w:r w:rsidRPr="00FD7CA8">
              <w:t>Moderate</w:t>
            </w:r>
          </w:p>
        </w:tc>
        <w:tc>
          <w:tcPr>
            <w:tcW w:w="671" w:type="pct"/>
          </w:tcPr>
          <w:p w14:paraId="3DE366D6" w14:textId="194EC95D" w:rsidR="00CE530F" w:rsidRPr="00D36650" w:rsidRDefault="00CE530F" w:rsidP="00CE530F">
            <w:pPr>
              <w:pStyle w:val="TableText"/>
            </w:pPr>
            <w:r w:rsidRPr="00FD7CA8">
              <w:t>Alluvium</w:t>
            </w:r>
          </w:p>
        </w:tc>
        <w:tc>
          <w:tcPr>
            <w:tcW w:w="767" w:type="pct"/>
            <w:shd w:val="clear" w:color="auto" w:fill="auto"/>
          </w:tcPr>
          <w:p w14:paraId="57ECFE27" w14:textId="7E8FC5A1" w:rsidR="00CE530F" w:rsidRPr="00D36650" w:rsidRDefault="00CE530F" w:rsidP="00CE530F">
            <w:pPr>
              <w:pStyle w:val="TableText"/>
            </w:pPr>
            <w:r w:rsidRPr="00FD7CA8">
              <w:t>Semipelite; quartzite</w:t>
            </w:r>
          </w:p>
        </w:tc>
        <w:tc>
          <w:tcPr>
            <w:tcW w:w="1374" w:type="pct"/>
            <w:shd w:val="clear" w:color="auto" w:fill="auto"/>
          </w:tcPr>
          <w:p w14:paraId="39DF09EA" w14:textId="6C9DB150" w:rsidR="00CE530F" w:rsidRPr="00D36650" w:rsidRDefault="00CE530F" w:rsidP="00CE530F">
            <w:pPr>
              <w:pStyle w:val="TableText"/>
            </w:pPr>
            <w:r w:rsidRPr="00FD7CA8">
              <w:t xml:space="preserve">Given the location of the habitat within the River Isla and Burn of Paithnick floodplains, along with the presence of Alluvium, albeit overlying a low productivity bedrock aquifer, a wider-scale shallow groundwater component supplying the habitat is possible.  Two faults also intersect the habitat, meaning a local deeper groundwater component is also possible.  Water supply will also derive from rainfall, surface runoff and near-surface water within the local soil zone.  </w:t>
            </w:r>
          </w:p>
        </w:tc>
        <w:tc>
          <w:tcPr>
            <w:tcW w:w="512" w:type="pct"/>
            <w:shd w:val="clear" w:color="auto" w:fill="FF0000"/>
          </w:tcPr>
          <w:p w14:paraId="3C8C377D" w14:textId="78A845C4" w:rsidR="00CE530F" w:rsidRPr="00D36650" w:rsidRDefault="00CE530F" w:rsidP="00CE530F">
            <w:pPr>
              <w:pStyle w:val="TableText"/>
            </w:pPr>
            <w:r w:rsidRPr="00FD7CA8">
              <w:t>Moderate</w:t>
            </w:r>
          </w:p>
        </w:tc>
        <w:tc>
          <w:tcPr>
            <w:tcW w:w="494" w:type="pct"/>
            <w:shd w:val="clear" w:color="auto" w:fill="FF0000"/>
          </w:tcPr>
          <w:p w14:paraId="6A399C4F" w14:textId="6A896C35" w:rsidR="00CE530F" w:rsidRPr="00D36650" w:rsidRDefault="00CE530F" w:rsidP="00CE530F">
            <w:pPr>
              <w:pStyle w:val="TableText"/>
            </w:pPr>
            <w:r w:rsidRPr="00FD7CA8">
              <w:t xml:space="preserve">Yes </w:t>
            </w:r>
          </w:p>
        </w:tc>
      </w:tr>
      <w:tr w:rsidR="00CE530F" w:rsidRPr="00CC1C3F" w14:paraId="1A8ECF1A" w14:textId="77777777" w:rsidTr="007B2538">
        <w:trPr>
          <w:trHeight w:val="296"/>
        </w:trPr>
        <w:tc>
          <w:tcPr>
            <w:tcW w:w="395" w:type="pct"/>
          </w:tcPr>
          <w:p w14:paraId="768EA785" w14:textId="35091EC5" w:rsidR="00CE530F" w:rsidRPr="00D36650" w:rsidRDefault="00CE530F" w:rsidP="00CE530F">
            <w:pPr>
              <w:pStyle w:val="TableText"/>
            </w:pPr>
            <w:r w:rsidRPr="00FD7CA8">
              <w:lastRenderedPageBreak/>
              <w:t>84</w:t>
            </w:r>
          </w:p>
        </w:tc>
        <w:tc>
          <w:tcPr>
            <w:tcW w:w="435" w:type="pct"/>
          </w:tcPr>
          <w:p w14:paraId="59BD7D7F" w14:textId="39EE4C86" w:rsidR="00CE530F" w:rsidRPr="00D36650" w:rsidRDefault="00CE530F" w:rsidP="00CE530F">
            <w:pPr>
              <w:pStyle w:val="TableText"/>
            </w:pPr>
            <w:r w:rsidRPr="00FD7CA8">
              <w:t>MG9, MG10</w:t>
            </w:r>
          </w:p>
        </w:tc>
        <w:tc>
          <w:tcPr>
            <w:tcW w:w="352" w:type="pct"/>
          </w:tcPr>
          <w:p w14:paraId="5584456E" w14:textId="05FA8C2C" w:rsidR="00CE530F" w:rsidRPr="00D36650" w:rsidRDefault="00CE530F" w:rsidP="00CE530F">
            <w:pPr>
              <w:pStyle w:val="TableText"/>
            </w:pPr>
            <w:r w:rsidRPr="00FD7CA8">
              <w:t>Moderate</w:t>
            </w:r>
          </w:p>
        </w:tc>
        <w:tc>
          <w:tcPr>
            <w:tcW w:w="671" w:type="pct"/>
          </w:tcPr>
          <w:p w14:paraId="4E687410" w14:textId="77E01F24" w:rsidR="00CE530F" w:rsidRPr="00D36650" w:rsidRDefault="00CE530F" w:rsidP="00CE530F">
            <w:pPr>
              <w:pStyle w:val="TableText"/>
            </w:pPr>
            <w:r w:rsidRPr="00FD7CA8">
              <w:t>Till</w:t>
            </w:r>
          </w:p>
        </w:tc>
        <w:tc>
          <w:tcPr>
            <w:tcW w:w="767" w:type="pct"/>
            <w:shd w:val="clear" w:color="auto" w:fill="auto"/>
          </w:tcPr>
          <w:p w14:paraId="18396142" w14:textId="6C1799E4" w:rsidR="00CE530F" w:rsidRPr="00D36650" w:rsidRDefault="00CE530F" w:rsidP="00CE530F">
            <w:pPr>
              <w:pStyle w:val="TableText"/>
            </w:pPr>
            <w:r w:rsidRPr="00FD7CA8">
              <w:t xml:space="preserve">Phyllite and limestone (semipelite, metacarbonate and calcsilicate rock); quartzite </w:t>
            </w:r>
          </w:p>
        </w:tc>
        <w:tc>
          <w:tcPr>
            <w:tcW w:w="1374" w:type="pct"/>
            <w:shd w:val="clear" w:color="auto" w:fill="auto"/>
          </w:tcPr>
          <w:p w14:paraId="6C54D37A" w14:textId="6077BCBB" w:rsidR="00CE530F" w:rsidRPr="00D36650" w:rsidRDefault="00CE530F" w:rsidP="00CE530F">
            <w:pPr>
              <w:pStyle w:val="TableText"/>
            </w:pPr>
            <w:r w:rsidRPr="00FD7CA8">
              <w:t xml:space="preserve">This habitat is situated on the lower northern valley slope above the River Isla, and overlies Till and a low productivity bedrock aquifer.  A fault just intersects the eastern edge of the habitat and may provide some very limited local deep groundwater, especially as it is coincident with a mapped spring, but the majority of the supply is likely to come from rainfall, surface runoff and near-surface water within the local shallow soil zone.  </w:t>
            </w:r>
          </w:p>
        </w:tc>
        <w:tc>
          <w:tcPr>
            <w:tcW w:w="512" w:type="pct"/>
            <w:shd w:val="clear" w:color="auto" w:fill="auto"/>
          </w:tcPr>
          <w:p w14:paraId="0D41D97F" w14:textId="6C904A57" w:rsidR="00CE530F" w:rsidRPr="00D36650" w:rsidRDefault="00CE530F" w:rsidP="00CE530F">
            <w:pPr>
              <w:pStyle w:val="TableText"/>
            </w:pPr>
            <w:r w:rsidRPr="00FD7CA8">
              <w:t>Low</w:t>
            </w:r>
          </w:p>
        </w:tc>
        <w:tc>
          <w:tcPr>
            <w:tcW w:w="494" w:type="pct"/>
          </w:tcPr>
          <w:p w14:paraId="32419F73" w14:textId="7680E7D5" w:rsidR="00CE530F" w:rsidRPr="00D36650" w:rsidRDefault="00CE530F" w:rsidP="00CE530F">
            <w:pPr>
              <w:pStyle w:val="TableText"/>
            </w:pPr>
            <w:r w:rsidRPr="00FD7CA8">
              <w:t>Yes</w:t>
            </w:r>
          </w:p>
        </w:tc>
      </w:tr>
      <w:tr w:rsidR="00CE530F" w:rsidRPr="00CC1C3F" w14:paraId="15E4F9C2" w14:textId="77777777" w:rsidTr="007F4EDE">
        <w:trPr>
          <w:trHeight w:val="296"/>
        </w:trPr>
        <w:tc>
          <w:tcPr>
            <w:tcW w:w="395" w:type="pct"/>
          </w:tcPr>
          <w:p w14:paraId="73ABE77E" w14:textId="4A4ADCE0" w:rsidR="00CE530F" w:rsidRPr="00D36650" w:rsidRDefault="00CE530F" w:rsidP="00CE530F">
            <w:pPr>
              <w:pStyle w:val="TableText"/>
            </w:pPr>
            <w:r w:rsidRPr="00FD7CA8">
              <w:t>85</w:t>
            </w:r>
          </w:p>
        </w:tc>
        <w:tc>
          <w:tcPr>
            <w:tcW w:w="435" w:type="pct"/>
          </w:tcPr>
          <w:p w14:paraId="24DCBED1" w14:textId="35085903" w:rsidR="00CE530F" w:rsidRPr="00D36650" w:rsidRDefault="00CE530F" w:rsidP="00CE530F">
            <w:pPr>
              <w:pStyle w:val="TableText"/>
            </w:pPr>
            <w:r w:rsidRPr="00FD7CA8">
              <w:t>MG9, MG10</w:t>
            </w:r>
          </w:p>
        </w:tc>
        <w:tc>
          <w:tcPr>
            <w:tcW w:w="352" w:type="pct"/>
          </w:tcPr>
          <w:p w14:paraId="43911D16" w14:textId="1C4BA78D" w:rsidR="00CE530F" w:rsidRPr="00D36650" w:rsidRDefault="00CE530F" w:rsidP="00CE530F">
            <w:pPr>
              <w:pStyle w:val="TableText"/>
            </w:pPr>
            <w:r w:rsidRPr="00FD7CA8">
              <w:t>Moderate</w:t>
            </w:r>
          </w:p>
        </w:tc>
        <w:tc>
          <w:tcPr>
            <w:tcW w:w="671" w:type="pct"/>
          </w:tcPr>
          <w:p w14:paraId="3115A192" w14:textId="1D678F70" w:rsidR="00CE530F" w:rsidRPr="00D36650" w:rsidRDefault="00CE530F" w:rsidP="00CE530F">
            <w:pPr>
              <w:pStyle w:val="TableText"/>
            </w:pPr>
            <w:r w:rsidRPr="00FD7CA8">
              <w:t>Alluvium</w:t>
            </w:r>
          </w:p>
        </w:tc>
        <w:tc>
          <w:tcPr>
            <w:tcW w:w="767" w:type="pct"/>
            <w:shd w:val="clear" w:color="auto" w:fill="auto"/>
          </w:tcPr>
          <w:p w14:paraId="25E429F1" w14:textId="28F66C8B" w:rsidR="00CE530F" w:rsidRPr="00D36650" w:rsidRDefault="00CE530F" w:rsidP="00CE530F">
            <w:pPr>
              <w:pStyle w:val="TableText"/>
            </w:pPr>
            <w:r w:rsidRPr="00FD7CA8">
              <w:t>Semipelite; quartzite</w:t>
            </w:r>
          </w:p>
        </w:tc>
        <w:tc>
          <w:tcPr>
            <w:tcW w:w="1374" w:type="pct"/>
            <w:shd w:val="clear" w:color="auto" w:fill="auto"/>
          </w:tcPr>
          <w:p w14:paraId="3D29DC77" w14:textId="10AED476" w:rsidR="00CE530F" w:rsidRPr="00D36650" w:rsidRDefault="00CE530F" w:rsidP="00CE530F">
            <w:pPr>
              <w:pStyle w:val="TableText"/>
            </w:pPr>
            <w:r w:rsidRPr="00FD7CA8">
              <w:t xml:space="preserve">Given the location of the habitat within the River Isla floodplain, along with the presence of Alluvium, albeit overlying a low productivity bedrock aquifer, a wider-scale shallow groundwater component supplying the habitat is possible.  A fault also intersects the narrow habitat, meaning a local deeper groundwater component is also possible, although probably limited.  Water supply will also derive from rainfall, surface runoff and near-surface water within the local soil zone. </w:t>
            </w:r>
          </w:p>
        </w:tc>
        <w:tc>
          <w:tcPr>
            <w:tcW w:w="512" w:type="pct"/>
            <w:shd w:val="clear" w:color="auto" w:fill="FF0000"/>
          </w:tcPr>
          <w:p w14:paraId="09FB99E0" w14:textId="1E195CAE" w:rsidR="00CE530F" w:rsidRPr="00D36650" w:rsidRDefault="00CE530F" w:rsidP="00CE530F">
            <w:pPr>
              <w:pStyle w:val="TableText"/>
            </w:pPr>
            <w:r w:rsidRPr="00FD7CA8">
              <w:t>Moderate</w:t>
            </w:r>
          </w:p>
        </w:tc>
        <w:tc>
          <w:tcPr>
            <w:tcW w:w="494" w:type="pct"/>
            <w:shd w:val="clear" w:color="auto" w:fill="FF0000"/>
          </w:tcPr>
          <w:p w14:paraId="144AD548" w14:textId="4E054053" w:rsidR="00CE530F" w:rsidRPr="00D36650" w:rsidRDefault="00CE530F" w:rsidP="00CE530F">
            <w:pPr>
              <w:pStyle w:val="TableText"/>
            </w:pPr>
            <w:r w:rsidRPr="00FD7CA8">
              <w:t>Yes</w:t>
            </w:r>
          </w:p>
        </w:tc>
      </w:tr>
      <w:tr w:rsidR="00CE530F" w:rsidRPr="00CC1C3F" w14:paraId="14545DE1" w14:textId="77777777" w:rsidTr="007B2538">
        <w:trPr>
          <w:trHeight w:val="296"/>
        </w:trPr>
        <w:tc>
          <w:tcPr>
            <w:tcW w:w="395" w:type="pct"/>
          </w:tcPr>
          <w:p w14:paraId="0C4E4FB6" w14:textId="3A818413" w:rsidR="00CE530F" w:rsidRPr="00D36650" w:rsidRDefault="00CE530F" w:rsidP="00CE530F">
            <w:pPr>
              <w:pStyle w:val="TableText"/>
            </w:pPr>
            <w:r w:rsidRPr="00FD7CA8">
              <w:t>86</w:t>
            </w:r>
          </w:p>
        </w:tc>
        <w:tc>
          <w:tcPr>
            <w:tcW w:w="435" w:type="pct"/>
          </w:tcPr>
          <w:p w14:paraId="3354B07E" w14:textId="15B4912A" w:rsidR="00CE530F" w:rsidRPr="00D36650" w:rsidRDefault="00CE530F" w:rsidP="00CE530F">
            <w:pPr>
              <w:pStyle w:val="TableText"/>
            </w:pPr>
            <w:r w:rsidRPr="00FD7CA8">
              <w:t xml:space="preserve">MG9; MG10 </w:t>
            </w:r>
          </w:p>
        </w:tc>
        <w:tc>
          <w:tcPr>
            <w:tcW w:w="352" w:type="pct"/>
          </w:tcPr>
          <w:p w14:paraId="53038E2A" w14:textId="4B31BDF1" w:rsidR="00CE530F" w:rsidRPr="00D36650" w:rsidRDefault="00CE530F" w:rsidP="00CE530F">
            <w:pPr>
              <w:pStyle w:val="TableText"/>
            </w:pPr>
            <w:r w:rsidRPr="00FD7CA8">
              <w:t xml:space="preserve">Moderate </w:t>
            </w:r>
          </w:p>
        </w:tc>
        <w:tc>
          <w:tcPr>
            <w:tcW w:w="671" w:type="pct"/>
          </w:tcPr>
          <w:p w14:paraId="4A71CA88" w14:textId="4E509D8B" w:rsidR="00CE530F" w:rsidRPr="00D36650" w:rsidRDefault="00CE530F" w:rsidP="00CE530F">
            <w:pPr>
              <w:pStyle w:val="TableText"/>
            </w:pPr>
            <w:r w:rsidRPr="00FD7CA8">
              <w:t>Till</w:t>
            </w:r>
          </w:p>
        </w:tc>
        <w:tc>
          <w:tcPr>
            <w:tcW w:w="767" w:type="pct"/>
            <w:shd w:val="clear" w:color="auto" w:fill="auto"/>
          </w:tcPr>
          <w:p w14:paraId="0A73A51E" w14:textId="05B8B2EB" w:rsidR="00CE530F" w:rsidRPr="00D36650" w:rsidRDefault="00CE530F" w:rsidP="00CE530F">
            <w:pPr>
              <w:pStyle w:val="TableText"/>
            </w:pPr>
            <w:r w:rsidRPr="00FD7CA8">
              <w:t>Semipelite, psammite, metalimestone and calcsilicate rock</w:t>
            </w:r>
          </w:p>
        </w:tc>
        <w:tc>
          <w:tcPr>
            <w:tcW w:w="1374" w:type="pct"/>
            <w:shd w:val="clear" w:color="auto" w:fill="auto"/>
          </w:tcPr>
          <w:p w14:paraId="11921DFC" w14:textId="19B4978C" w:rsidR="00CE530F" w:rsidRPr="00D36650" w:rsidRDefault="00CE530F" w:rsidP="00CE530F">
            <w:pPr>
              <w:pStyle w:val="TableText"/>
            </w:pPr>
            <w:r w:rsidRPr="00FD7CA8">
              <w:t xml:space="preserve">The habitat is situated on the northern slopes of the River Isla, adjacent to the A95, and overlies Till and a low productivity bedrock aquifer.  As a result, groundwater supply to the habitat is likely to be limited, with the majority of the supply coming from rainfall, surface runoff (including from the road drainage) and near-surface water within the local soil zone.  </w:t>
            </w:r>
          </w:p>
        </w:tc>
        <w:tc>
          <w:tcPr>
            <w:tcW w:w="512" w:type="pct"/>
            <w:shd w:val="clear" w:color="auto" w:fill="auto"/>
          </w:tcPr>
          <w:p w14:paraId="2D94F4DC" w14:textId="402695D9" w:rsidR="00CE530F" w:rsidRPr="00D36650" w:rsidRDefault="00CE530F" w:rsidP="00CE530F">
            <w:pPr>
              <w:pStyle w:val="TableText"/>
            </w:pPr>
            <w:r w:rsidRPr="00FD7CA8">
              <w:t xml:space="preserve">Low </w:t>
            </w:r>
          </w:p>
        </w:tc>
        <w:tc>
          <w:tcPr>
            <w:tcW w:w="494" w:type="pct"/>
          </w:tcPr>
          <w:p w14:paraId="46826B1F" w14:textId="234F8452" w:rsidR="00CE530F" w:rsidRPr="00D36650" w:rsidRDefault="00CE530F" w:rsidP="00CE530F">
            <w:pPr>
              <w:pStyle w:val="TableText"/>
            </w:pPr>
            <w:r w:rsidRPr="00FD7CA8">
              <w:t xml:space="preserve">No </w:t>
            </w:r>
          </w:p>
        </w:tc>
      </w:tr>
      <w:tr w:rsidR="00CE530F" w:rsidRPr="00CC1C3F" w14:paraId="231C983B" w14:textId="77777777" w:rsidTr="007F4EDE">
        <w:trPr>
          <w:trHeight w:val="296"/>
        </w:trPr>
        <w:tc>
          <w:tcPr>
            <w:tcW w:w="395" w:type="pct"/>
          </w:tcPr>
          <w:p w14:paraId="03A23D82" w14:textId="3C93F323" w:rsidR="00CE530F" w:rsidRPr="00D36650" w:rsidRDefault="00CE530F" w:rsidP="00CE530F">
            <w:pPr>
              <w:pStyle w:val="TableText"/>
            </w:pPr>
            <w:r w:rsidRPr="00FD7CA8">
              <w:t>87</w:t>
            </w:r>
          </w:p>
        </w:tc>
        <w:tc>
          <w:tcPr>
            <w:tcW w:w="435" w:type="pct"/>
          </w:tcPr>
          <w:p w14:paraId="021E639F" w14:textId="12E36C25" w:rsidR="00CE530F" w:rsidRPr="00D36650" w:rsidRDefault="00CE530F" w:rsidP="00CE530F">
            <w:pPr>
              <w:pStyle w:val="TableText"/>
            </w:pPr>
            <w:r w:rsidRPr="00FD7CA8">
              <w:t>MG9, MG10</w:t>
            </w:r>
          </w:p>
        </w:tc>
        <w:tc>
          <w:tcPr>
            <w:tcW w:w="352" w:type="pct"/>
          </w:tcPr>
          <w:p w14:paraId="62E0717F" w14:textId="39B88688" w:rsidR="00CE530F" w:rsidRPr="00D36650" w:rsidRDefault="00CE530F" w:rsidP="00CE530F">
            <w:pPr>
              <w:pStyle w:val="TableText"/>
            </w:pPr>
            <w:r w:rsidRPr="00FD7CA8">
              <w:t>Moderate</w:t>
            </w:r>
          </w:p>
        </w:tc>
        <w:tc>
          <w:tcPr>
            <w:tcW w:w="671" w:type="pct"/>
          </w:tcPr>
          <w:p w14:paraId="576F11D2" w14:textId="770DE6FF" w:rsidR="00CE530F" w:rsidRPr="00D36650" w:rsidRDefault="00CE530F" w:rsidP="00CE530F">
            <w:pPr>
              <w:pStyle w:val="TableText"/>
            </w:pPr>
            <w:r w:rsidRPr="00FD7CA8">
              <w:t>Alluvium</w:t>
            </w:r>
          </w:p>
        </w:tc>
        <w:tc>
          <w:tcPr>
            <w:tcW w:w="767" w:type="pct"/>
            <w:shd w:val="clear" w:color="auto" w:fill="auto"/>
          </w:tcPr>
          <w:p w14:paraId="5B0B795B" w14:textId="6B63AB70" w:rsidR="00CE530F" w:rsidRPr="00D36650" w:rsidRDefault="00CE530F" w:rsidP="00CE530F">
            <w:pPr>
              <w:pStyle w:val="TableText"/>
            </w:pPr>
            <w:r w:rsidRPr="00FD7CA8">
              <w:t>Semipelite</w:t>
            </w:r>
          </w:p>
        </w:tc>
        <w:tc>
          <w:tcPr>
            <w:tcW w:w="1374" w:type="pct"/>
            <w:shd w:val="clear" w:color="auto" w:fill="auto"/>
          </w:tcPr>
          <w:p w14:paraId="623B909E" w14:textId="69B4C99E" w:rsidR="00CE530F" w:rsidRPr="00D36650" w:rsidRDefault="00CE530F" w:rsidP="00CE530F">
            <w:pPr>
              <w:pStyle w:val="TableText"/>
            </w:pPr>
            <w:r w:rsidRPr="00FD7CA8">
              <w:t>Given the location, within the River Isla floodplain, along with the presence of Alluvium, overlying low productivity bedrock, a wider-scale shallow groundwater component supplying the habitat is likely.  Water supply will also derive from rainfall, surface runoff (including the River Isla) and near-surface water within the local soil zone.</w:t>
            </w:r>
          </w:p>
        </w:tc>
        <w:tc>
          <w:tcPr>
            <w:tcW w:w="512" w:type="pct"/>
            <w:shd w:val="clear" w:color="auto" w:fill="FF0000"/>
          </w:tcPr>
          <w:p w14:paraId="2227E134" w14:textId="57A79BD2" w:rsidR="00CE530F" w:rsidRPr="00D36650" w:rsidRDefault="00CE530F" w:rsidP="00CE530F">
            <w:pPr>
              <w:pStyle w:val="TableText"/>
            </w:pPr>
            <w:r w:rsidRPr="00FD7CA8">
              <w:t>Moderate</w:t>
            </w:r>
          </w:p>
        </w:tc>
        <w:tc>
          <w:tcPr>
            <w:tcW w:w="494" w:type="pct"/>
            <w:shd w:val="clear" w:color="auto" w:fill="FF0000"/>
          </w:tcPr>
          <w:p w14:paraId="6EF75FA1" w14:textId="5411B6EE" w:rsidR="00CE530F" w:rsidRPr="00D36650" w:rsidRDefault="00CE530F" w:rsidP="00CE530F">
            <w:pPr>
              <w:pStyle w:val="TableText"/>
            </w:pPr>
            <w:r w:rsidRPr="00FD7CA8">
              <w:t>Yes (partly)</w:t>
            </w:r>
          </w:p>
        </w:tc>
      </w:tr>
      <w:tr w:rsidR="00CE530F" w:rsidRPr="00CC1C3F" w14:paraId="45A49FB9" w14:textId="77777777" w:rsidTr="007F4EDE">
        <w:trPr>
          <w:trHeight w:val="296"/>
        </w:trPr>
        <w:tc>
          <w:tcPr>
            <w:tcW w:w="395" w:type="pct"/>
          </w:tcPr>
          <w:p w14:paraId="1B08C2E9" w14:textId="46A3BB07" w:rsidR="00CE530F" w:rsidRPr="00D36650" w:rsidRDefault="00CE530F" w:rsidP="00CE530F">
            <w:pPr>
              <w:pStyle w:val="TableText"/>
            </w:pPr>
            <w:r w:rsidRPr="00FD7CA8">
              <w:t>88</w:t>
            </w:r>
          </w:p>
        </w:tc>
        <w:tc>
          <w:tcPr>
            <w:tcW w:w="435" w:type="pct"/>
          </w:tcPr>
          <w:p w14:paraId="3A2A3651" w14:textId="124ACAF8" w:rsidR="00CE530F" w:rsidRPr="00D36650" w:rsidRDefault="00CE530F" w:rsidP="00CE530F">
            <w:pPr>
              <w:pStyle w:val="TableText"/>
            </w:pPr>
            <w:r w:rsidRPr="00FD7CA8">
              <w:t>MG9, MG10</w:t>
            </w:r>
          </w:p>
        </w:tc>
        <w:tc>
          <w:tcPr>
            <w:tcW w:w="352" w:type="pct"/>
          </w:tcPr>
          <w:p w14:paraId="00729AD2" w14:textId="5A595440" w:rsidR="00CE530F" w:rsidRPr="00D36650" w:rsidRDefault="00CE530F" w:rsidP="00CE530F">
            <w:pPr>
              <w:pStyle w:val="TableText"/>
            </w:pPr>
            <w:r w:rsidRPr="00FD7CA8">
              <w:t>Moderate</w:t>
            </w:r>
          </w:p>
        </w:tc>
        <w:tc>
          <w:tcPr>
            <w:tcW w:w="671" w:type="pct"/>
          </w:tcPr>
          <w:p w14:paraId="47AA1227" w14:textId="3001F205" w:rsidR="00CE530F" w:rsidRPr="00D36650" w:rsidRDefault="00CE530F" w:rsidP="00CE530F">
            <w:pPr>
              <w:pStyle w:val="TableText"/>
            </w:pPr>
            <w:r w:rsidRPr="00FD7CA8">
              <w:t>Alluvium and River Terrace Deposits</w:t>
            </w:r>
          </w:p>
        </w:tc>
        <w:tc>
          <w:tcPr>
            <w:tcW w:w="767" w:type="pct"/>
            <w:shd w:val="clear" w:color="auto" w:fill="auto"/>
          </w:tcPr>
          <w:p w14:paraId="62872DEB" w14:textId="55AE6A54" w:rsidR="00CE530F" w:rsidRPr="00D36650" w:rsidRDefault="00CE530F" w:rsidP="00CE530F">
            <w:pPr>
              <w:pStyle w:val="TableText"/>
            </w:pPr>
            <w:r w:rsidRPr="00FD7CA8">
              <w:t>Semipelite</w:t>
            </w:r>
          </w:p>
        </w:tc>
        <w:tc>
          <w:tcPr>
            <w:tcW w:w="1374" w:type="pct"/>
            <w:shd w:val="clear" w:color="auto" w:fill="auto"/>
          </w:tcPr>
          <w:p w14:paraId="76F98E2C" w14:textId="1F32016B" w:rsidR="00CE530F" w:rsidRPr="00D36650" w:rsidRDefault="00CE530F" w:rsidP="00CE530F">
            <w:pPr>
              <w:pStyle w:val="TableText"/>
            </w:pPr>
            <w:r w:rsidRPr="00FD7CA8">
              <w:t>Given the location, within the River Isla floodplain, along with the presence of Alluvium and River Terrace Deposits, overlying low productivity bedrock, a local shallow groundwater component supplying the habitat is likely.  A fault is also just beyond the southern edge of the habitat, meaning a local deeper groundwater component is also possible for at least part of the habitat.  Water supply will also derive from rainfall, surface runoff (including the River Isla) and near-surface water within the local soil zone.</w:t>
            </w:r>
          </w:p>
        </w:tc>
        <w:tc>
          <w:tcPr>
            <w:tcW w:w="512" w:type="pct"/>
            <w:shd w:val="clear" w:color="auto" w:fill="FF0000"/>
          </w:tcPr>
          <w:p w14:paraId="5ED02D36" w14:textId="5C6D24BC" w:rsidR="00CE530F" w:rsidRPr="00D36650" w:rsidRDefault="00CE530F" w:rsidP="00CE530F">
            <w:pPr>
              <w:pStyle w:val="TableText"/>
            </w:pPr>
            <w:r w:rsidRPr="00FD7CA8">
              <w:t>Moderate</w:t>
            </w:r>
          </w:p>
        </w:tc>
        <w:tc>
          <w:tcPr>
            <w:tcW w:w="494" w:type="pct"/>
            <w:shd w:val="clear" w:color="auto" w:fill="FF0000"/>
          </w:tcPr>
          <w:p w14:paraId="73635AF0" w14:textId="62272958" w:rsidR="00CE530F" w:rsidRPr="00D36650" w:rsidRDefault="00CE530F" w:rsidP="00CE530F">
            <w:pPr>
              <w:pStyle w:val="TableText"/>
            </w:pPr>
            <w:r w:rsidRPr="00FD7CA8">
              <w:t>Yes (partly)</w:t>
            </w:r>
          </w:p>
        </w:tc>
      </w:tr>
      <w:tr w:rsidR="00CE530F" w:rsidRPr="00CC1C3F" w14:paraId="295F0CA5" w14:textId="77777777" w:rsidTr="007F4EDE">
        <w:trPr>
          <w:trHeight w:val="296"/>
        </w:trPr>
        <w:tc>
          <w:tcPr>
            <w:tcW w:w="395" w:type="pct"/>
          </w:tcPr>
          <w:p w14:paraId="579063D5" w14:textId="136A0823" w:rsidR="00CE530F" w:rsidRPr="00D36650" w:rsidRDefault="00CE530F" w:rsidP="00CE530F">
            <w:pPr>
              <w:pStyle w:val="TableText"/>
            </w:pPr>
            <w:r w:rsidRPr="00FD7CA8">
              <w:t>89</w:t>
            </w:r>
          </w:p>
        </w:tc>
        <w:tc>
          <w:tcPr>
            <w:tcW w:w="435" w:type="pct"/>
          </w:tcPr>
          <w:p w14:paraId="5952C43C" w14:textId="65C6E128" w:rsidR="00CE530F" w:rsidRPr="00D36650" w:rsidRDefault="00CE530F" w:rsidP="00CE530F">
            <w:pPr>
              <w:pStyle w:val="TableText"/>
            </w:pPr>
            <w:r w:rsidRPr="00FD7CA8">
              <w:t>MG9, MG10</w:t>
            </w:r>
          </w:p>
        </w:tc>
        <w:tc>
          <w:tcPr>
            <w:tcW w:w="352" w:type="pct"/>
          </w:tcPr>
          <w:p w14:paraId="573F142D" w14:textId="19B8AF73" w:rsidR="00CE530F" w:rsidRPr="00D36650" w:rsidRDefault="00CE530F" w:rsidP="00CE530F">
            <w:pPr>
              <w:pStyle w:val="TableText"/>
            </w:pPr>
            <w:r w:rsidRPr="00FD7CA8">
              <w:t>Moderate</w:t>
            </w:r>
          </w:p>
        </w:tc>
        <w:tc>
          <w:tcPr>
            <w:tcW w:w="671" w:type="pct"/>
          </w:tcPr>
          <w:p w14:paraId="29F5EF25" w14:textId="5D2F822D" w:rsidR="00CE530F" w:rsidRPr="00D36650" w:rsidRDefault="00CE530F" w:rsidP="00CE530F">
            <w:pPr>
              <w:pStyle w:val="TableText"/>
            </w:pPr>
            <w:r w:rsidRPr="00FD7CA8">
              <w:t>River Terrace Deposits</w:t>
            </w:r>
          </w:p>
        </w:tc>
        <w:tc>
          <w:tcPr>
            <w:tcW w:w="767" w:type="pct"/>
            <w:shd w:val="clear" w:color="auto" w:fill="auto"/>
          </w:tcPr>
          <w:p w14:paraId="5AE42E63" w14:textId="02A1E96B" w:rsidR="00CE530F" w:rsidRPr="00D36650" w:rsidRDefault="00CE530F" w:rsidP="00CE530F">
            <w:pPr>
              <w:pStyle w:val="TableText"/>
            </w:pPr>
            <w:r w:rsidRPr="00FD7CA8">
              <w:t xml:space="preserve">Semipelite, psammite, metalimestone and calcsilicate rock; semipelite </w:t>
            </w:r>
          </w:p>
        </w:tc>
        <w:tc>
          <w:tcPr>
            <w:tcW w:w="1374" w:type="pct"/>
            <w:shd w:val="clear" w:color="auto" w:fill="auto"/>
          </w:tcPr>
          <w:p w14:paraId="7ED484E5" w14:textId="18846505" w:rsidR="00CE530F" w:rsidRPr="00D36650" w:rsidRDefault="00CE530F" w:rsidP="00CE530F">
            <w:pPr>
              <w:pStyle w:val="TableText"/>
            </w:pPr>
            <w:r w:rsidRPr="00FD7CA8">
              <w:t>This habitat is located adjacent to a railway line/embankment within the River Isla valley.  With the presence of River Terrace Deposits (sand and gravel with lenses of silt or clay) overlying low productivity bedrock, a local shallow groundwater component supplying the habitat is possible.  A fault also intersects the habitat, meaning a local deeper groundwater component is also possible for at least part of the habitat.  Water supply will also come from rainfall, surface runoff and near-surface water within the local soil zone.</w:t>
            </w:r>
          </w:p>
        </w:tc>
        <w:tc>
          <w:tcPr>
            <w:tcW w:w="512" w:type="pct"/>
            <w:shd w:val="clear" w:color="auto" w:fill="FF0000"/>
          </w:tcPr>
          <w:p w14:paraId="39FB4BD7" w14:textId="2A243EAC" w:rsidR="00CE530F" w:rsidRPr="00D36650" w:rsidRDefault="00CE530F" w:rsidP="00CE530F">
            <w:pPr>
              <w:pStyle w:val="TableText"/>
            </w:pPr>
            <w:r w:rsidRPr="00FD7CA8">
              <w:t>Moderate</w:t>
            </w:r>
          </w:p>
        </w:tc>
        <w:tc>
          <w:tcPr>
            <w:tcW w:w="494" w:type="pct"/>
            <w:shd w:val="clear" w:color="auto" w:fill="FF0000"/>
          </w:tcPr>
          <w:p w14:paraId="78993A50" w14:textId="4B850C66" w:rsidR="00CE530F" w:rsidRPr="00D36650" w:rsidRDefault="00CE530F" w:rsidP="00CE530F">
            <w:pPr>
              <w:pStyle w:val="TableText"/>
            </w:pPr>
            <w:r w:rsidRPr="00FD7CA8">
              <w:t>Yes</w:t>
            </w:r>
          </w:p>
        </w:tc>
      </w:tr>
      <w:tr w:rsidR="00CE530F" w:rsidRPr="00CC1C3F" w14:paraId="2A78343E" w14:textId="77777777" w:rsidTr="007F4EDE">
        <w:trPr>
          <w:trHeight w:val="296"/>
        </w:trPr>
        <w:tc>
          <w:tcPr>
            <w:tcW w:w="395" w:type="pct"/>
          </w:tcPr>
          <w:p w14:paraId="3E74D9E7" w14:textId="4A397C92" w:rsidR="00CE530F" w:rsidRPr="00D36650" w:rsidRDefault="00CE530F" w:rsidP="00CE530F">
            <w:pPr>
              <w:pStyle w:val="TableText"/>
            </w:pPr>
            <w:r w:rsidRPr="00FD7CA8">
              <w:t>90</w:t>
            </w:r>
          </w:p>
        </w:tc>
        <w:tc>
          <w:tcPr>
            <w:tcW w:w="435" w:type="pct"/>
          </w:tcPr>
          <w:p w14:paraId="23D84318" w14:textId="1A6CCCE0" w:rsidR="00CE530F" w:rsidRPr="00D36650" w:rsidRDefault="00CE530F" w:rsidP="00CE530F">
            <w:pPr>
              <w:pStyle w:val="TableText"/>
            </w:pPr>
            <w:r w:rsidRPr="00FD7CA8">
              <w:t>MG9, MG10</w:t>
            </w:r>
          </w:p>
        </w:tc>
        <w:tc>
          <w:tcPr>
            <w:tcW w:w="352" w:type="pct"/>
          </w:tcPr>
          <w:p w14:paraId="3A92B0D5" w14:textId="5AFC6D10" w:rsidR="00CE530F" w:rsidRPr="00D36650" w:rsidRDefault="00CE530F" w:rsidP="00CE530F">
            <w:pPr>
              <w:pStyle w:val="TableText"/>
            </w:pPr>
            <w:r w:rsidRPr="00FD7CA8">
              <w:t>Moderate</w:t>
            </w:r>
          </w:p>
        </w:tc>
        <w:tc>
          <w:tcPr>
            <w:tcW w:w="671" w:type="pct"/>
          </w:tcPr>
          <w:p w14:paraId="2896AF4D" w14:textId="20F0E7CA" w:rsidR="00CE530F" w:rsidRPr="00D36650" w:rsidRDefault="00CE530F" w:rsidP="00CE530F">
            <w:pPr>
              <w:pStyle w:val="TableText"/>
            </w:pPr>
            <w:r w:rsidRPr="00FD7CA8">
              <w:t>Alluvium</w:t>
            </w:r>
          </w:p>
        </w:tc>
        <w:tc>
          <w:tcPr>
            <w:tcW w:w="767" w:type="pct"/>
            <w:shd w:val="clear" w:color="auto" w:fill="auto"/>
          </w:tcPr>
          <w:p w14:paraId="37CFE13C" w14:textId="54F8F637" w:rsidR="00CE530F" w:rsidRPr="00D36650" w:rsidRDefault="00CE530F" w:rsidP="00CE530F">
            <w:pPr>
              <w:pStyle w:val="TableText"/>
            </w:pPr>
            <w:r w:rsidRPr="00FD7CA8">
              <w:t xml:space="preserve">Semipelite, psammite, metalimestone and calcsilicate rock; semipelite </w:t>
            </w:r>
          </w:p>
        </w:tc>
        <w:tc>
          <w:tcPr>
            <w:tcW w:w="1374" w:type="pct"/>
            <w:shd w:val="clear" w:color="auto" w:fill="auto"/>
          </w:tcPr>
          <w:p w14:paraId="3D00807B" w14:textId="6E0A80E8" w:rsidR="00CE530F" w:rsidRPr="00D36650" w:rsidRDefault="00CE530F" w:rsidP="00CE530F">
            <w:pPr>
              <w:pStyle w:val="TableText"/>
            </w:pPr>
            <w:r w:rsidRPr="00FD7CA8">
              <w:t xml:space="preserve">This habitat is located adjacent to a railway line/embankment within the River Isla valley, and adjacent to GWDTE 91.  With the presence of Alluvium overlying low productivity bedrock, a spring is coincident with the site and a local shallow groundwater component supplying the habitat is possible.  A fault also intersects the habitat, meaning a local </w:t>
            </w:r>
            <w:r w:rsidRPr="00FD7CA8">
              <w:lastRenderedPageBreak/>
              <w:t>deeper groundwater component is also possible for some of the habitat.  Water supply will also derive from rainfall, surface runoff and near-surface water within the local soil zone.</w:t>
            </w:r>
          </w:p>
        </w:tc>
        <w:tc>
          <w:tcPr>
            <w:tcW w:w="512" w:type="pct"/>
            <w:shd w:val="clear" w:color="auto" w:fill="FF0000"/>
          </w:tcPr>
          <w:p w14:paraId="574DC5AD" w14:textId="240037D3" w:rsidR="00CE530F" w:rsidRPr="00D36650" w:rsidRDefault="00CE530F" w:rsidP="00CE530F">
            <w:pPr>
              <w:pStyle w:val="TableText"/>
            </w:pPr>
            <w:r w:rsidRPr="00FD7CA8">
              <w:lastRenderedPageBreak/>
              <w:t>Moderate</w:t>
            </w:r>
          </w:p>
        </w:tc>
        <w:tc>
          <w:tcPr>
            <w:tcW w:w="494" w:type="pct"/>
            <w:shd w:val="clear" w:color="auto" w:fill="FF0000"/>
          </w:tcPr>
          <w:p w14:paraId="5DA55344" w14:textId="376A50BA" w:rsidR="00CE530F" w:rsidRPr="00D36650" w:rsidRDefault="00CE530F" w:rsidP="00CE530F">
            <w:pPr>
              <w:pStyle w:val="TableText"/>
            </w:pPr>
            <w:r w:rsidRPr="00FD7CA8">
              <w:t>Yes</w:t>
            </w:r>
          </w:p>
        </w:tc>
      </w:tr>
      <w:tr w:rsidR="00CE530F" w:rsidRPr="00CC1C3F" w14:paraId="0F5ACEAA" w14:textId="77777777" w:rsidTr="007F4EDE">
        <w:trPr>
          <w:trHeight w:val="296"/>
        </w:trPr>
        <w:tc>
          <w:tcPr>
            <w:tcW w:w="395" w:type="pct"/>
          </w:tcPr>
          <w:p w14:paraId="6078EE83" w14:textId="04A7B675" w:rsidR="00CE530F" w:rsidRPr="00D36650" w:rsidRDefault="00CE530F" w:rsidP="00CE530F">
            <w:pPr>
              <w:pStyle w:val="TableText"/>
            </w:pPr>
            <w:r w:rsidRPr="00FD7CA8">
              <w:t>91</w:t>
            </w:r>
          </w:p>
        </w:tc>
        <w:tc>
          <w:tcPr>
            <w:tcW w:w="435" w:type="pct"/>
          </w:tcPr>
          <w:p w14:paraId="1A62F614" w14:textId="310F5389" w:rsidR="00CE530F" w:rsidRPr="00D36650" w:rsidRDefault="00CE530F" w:rsidP="00CE530F">
            <w:pPr>
              <w:pStyle w:val="TableText"/>
            </w:pPr>
            <w:r w:rsidRPr="00FD7CA8">
              <w:t>MG9, MG10</w:t>
            </w:r>
          </w:p>
        </w:tc>
        <w:tc>
          <w:tcPr>
            <w:tcW w:w="352" w:type="pct"/>
          </w:tcPr>
          <w:p w14:paraId="6187129D" w14:textId="34048EFA" w:rsidR="00CE530F" w:rsidRPr="00D36650" w:rsidRDefault="00CE530F" w:rsidP="00CE530F">
            <w:pPr>
              <w:pStyle w:val="TableText"/>
            </w:pPr>
            <w:r w:rsidRPr="00FD7CA8">
              <w:t>Moderate</w:t>
            </w:r>
          </w:p>
        </w:tc>
        <w:tc>
          <w:tcPr>
            <w:tcW w:w="671" w:type="pct"/>
          </w:tcPr>
          <w:p w14:paraId="15E1F777" w14:textId="2DEDEF5A" w:rsidR="00CE530F" w:rsidRPr="00D36650" w:rsidRDefault="00CE530F" w:rsidP="00CE530F">
            <w:pPr>
              <w:pStyle w:val="TableText"/>
            </w:pPr>
            <w:r w:rsidRPr="00FD7CA8">
              <w:t>Alluvium</w:t>
            </w:r>
          </w:p>
        </w:tc>
        <w:tc>
          <w:tcPr>
            <w:tcW w:w="767" w:type="pct"/>
            <w:shd w:val="clear" w:color="auto" w:fill="auto"/>
          </w:tcPr>
          <w:p w14:paraId="18DF4F53" w14:textId="1C042411" w:rsidR="00CE530F" w:rsidRPr="00D36650" w:rsidRDefault="00CE530F" w:rsidP="00CE530F">
            <w:pPr>
              <w:pStyle w:val="TableText"/>
            </w:pPr>
            <w:r w:rsidRPr="00FD7CA8">
              <w:t>Semipelite, psammite, metalimestone and calcsilicate rock</w:t>
            </w:r>
          </w:p>
        </w:tc>
        <w:tc>
          <w:tcPr>
            <w:tcW w:w="1374" w:type="pct"/>
            <w:shd w:val="clear" w:color="auto" w:fill="auto"/>
          </w:tcPr>
          <w:p w14:paraId="49F2D461" w14:textId="65E867E1" w:rsidR="00CE530F" w:rsidRPr="00D36650" w:rsidRDefault="00CE530F" w:rsidP="00CE530F">
            <w:pPr>
              <w:pStyle w:val="TableText"/>
            </w:pPr>
            <w:r w:rsidRPr="00FD7CA8">
              <w:t>This habitat is located adjacent to a railway line/embankment within the River Isla valley, and adjacent to GWDTEs 90 and 92.  With the presence of Alluvium overlying low productivity bedrock, a local shallow groundwater component supplying the habitat is possible.  A fault also intersects the habitat, meaning a local deeper groundwater component is also possible for some of the habitat.  Water supply will also derive from rainfall, surface runoff and near-surface water within the local soil zone.</w:t>
            </w:r>
          </w:p>
        </w:tc>
        <w:tc>
          <w:tcPr>
            <w:tcW w:w="512" w:type="pct"/>
            <w:shd w:val="clear" w:color="auto" w:fill="FF0000"/>
          </w:tcPr>
          <w:p w14:paraId="03CA740B" w14:textId="1FE61C6D" w:rsidR="00CE530F" w:rsidRPr="00D36650" w:rsidRDefault="00CE530F" w:rsidP="00CE530F">
            <w:pPr>
              <w:pStyle w:val="TableText"/>
            </w:pPr>
            <w:r w:rsidRPr="00FD7CA8">
              <w:t>Moderate</w:t>
            </w:r>
          </w:p>
        </w:tc>
        <w:tc>
          <w:tcPr>
            <w:tcW w:w="494" w:type="pct"/>
            <w:shd w:val="clear" w:color="auto" w:fill="FF0000"/>
          </w:tcPr>
          <w:p w14:paraId="08D28591" w14:textId="59DD3479" w:rsidR="00CE530F" w:rsidRPr="00D36650" w:rsidRDefault="00CE530F" w:rsidP="00CE530F">
            <w:pPr>
              <w:pStyle w:val="TableText"/>
            </w:pPr>
            <w:r w:rsidRPr="00FD7CA8">
              <w:t>Yes</w:t>
            </w:r>
          </w:p>
        </w:tc>
      </w:tr>
      <w:tr w:rsidR="00CE530F" w:rsidRPr="00CC1C3F" w14:paraId="18FA6C0A" w14:textId="77777777" w:rsidTr="007F4EDE">
        <w:trPr>
          <w:trHeight w:val="296"/>
        </w:trPr>
        <w:tc>
          <w:tcPr>
            <w:tcW w:w="395" w:type="pct"/>
          </w:tcPr>
          <w:p w14:paraId="29B71212" w14:textId="1632EC9D" w:rsidR="00CE530F" w:rsidRPr="00D36650" w:rsidRDefault="00CE530F" w:rsidP="00CE530F">
            <w:pPr>
              <w:pStyle w:val="TableText"/>
            </w:pPr>
            <w:r w:rsidRPr="00FD7CA8">
              <w:t>92</w:t>
            </w:r>
          </w:p>
        </w:tc>
        <w:tc>
          <w:tcPr>
            <w:tcW w:w="435" w:type="pct"/>
          </w:tcPr>
          <w:p w14:paraId="6F3D0CDC" w14:textId="3AABF0AB" w:rsidR="00CE530F" w:rsidRPr="00D36650" w:rsidRDefault="00CE530F" w:rsidP="00CE530F">
            <w:pPr>
              <w:pStyle w:val="TableText"/>
            </w:pPr>
            <w:r w:rsidRPr="00FD7CA8">
              <w:t>MG9, MG10</w:t>
            </w:r>
          </w:p>
        </w:tc>
        <w:tc>
          <w:tcPr>
            <w:tcW w:w="352" w:type="pct"/>
          </w:tcPr>
          <w:p w14:paraId="14234956" w14:textId="713C9B59" w:rsidR="00CE530F" w:rsidRPr="00D36650" w:rsidRDefault="00CE530F" w:rsidP="00CE530F">
            <w:pPr>
              <w:pStyle w:val="TableText"/>
            </w:pPr>
            <w:r w:rsidRPr="00FD7CA8">
              <w:t>Moderate</w:t>
            </w:r>
          </w:p>
        </w:tc>
        <w:tc>
          <w:tcPr>
            <w:tcW w:w="671" w:type="pct"/>
          </w:tcPr>
          <w:p w14:paraId="28C133FF" w14:textId="3D208D42" w:rsidR="00CE530F" w:rsidRPr="00D36650" w:rsidRDefault="00CE530F" w:rsidP="00CE530F">
            <w:pPr>
              <w:pStyle w:val="TableText"/>
            </w:pPr>
            <w:r w:rsidRPr="00FD7CA8">
              <w:t>Alluvium</w:t>
            </w:r>
          </w:p>
        </w:tc>
        <w:tc>
          <w:tcPr>
            <w:tcW w:w="767" w:type="pct"/>
            <w:shd w:val="clear" w:color="auto" w:fill="auto"/>
          </w:tcPr>
          <w:p w14:paraId="16F4899E" w14:textId="24D7F46B" w:rsidR="00CE530F" w:rsidRPr="00D36650" w:rsidRDefault="00CE530F" w:rsidP="00CE530F">
            <w:pPr>
              <w:pStyle w:val="TableText"/>
            </w:pPr>
            <w:r w:rsidRPr="00FD7CA8">
              <w:t>Semipelite, psammite, metalimestone and calcsilicate rock</w:t>
            </w:r>
          </w:p>
        </w:tc>
        <w:tc>
          <w:tcPr>
            <w:tcW w:w="1374" w:type="pct"/>
            <w:shd w:val="clear" w:color="auto" w:fill="auto"/>
          </w:tcPr>
          <w:p w14:paraId="3E502CEB" w14:textId="0BC885BD" w:rsidR="00CE530F" w:rsidRPr="00D36650" w:rsidRDefault="00CE530F" w:rsidP="00CE530F">
            <w:pPr>
              <w:pStyle w:val="TableText"/>
            </w:pPr>
            <w:r w:rsidRPr="00FD7CA8">
              <w:t>This habitat is located adjacent to a railway line/embankment within the River Isla valley, and close to GWDTE 70.  With the presence of Alluvium overlying low productivity bedrock, a local shallow groundwater component supplying the habitat is possible.  A fault also intersects the habitat, meaning a local deeper groundwater component is also possible for some of the habitat.  Water supply will also derive from rainfall, surface runoff and near-surface water within the local soil zone.</w:t>
            </w:r>
          </w:p>
        </w:tc>
        <w:tc>
          <w:tcPr>
            <w:tcW w:w="512" w:type="pct"/>
            <w:shd w:val="clear" w:color="auto" w:fill="FF0000"/>
          </w:tcPr>
          <w:p w14:paraId="24D807E4" w14:textId="26BF6779" w:rsidR="00CE530F" w:rsidRPr="00D36650" w:rsidRDefault="00CE530F" w:rsidP="00CE530F">
            <w:pPr>
              <w:pStyle w:val="TableText"/>
            </w:pPr>
            <w:r w:rsidRPr="00FD7CA8">
              <w:t>Moderate</w:t>
            </w:r>
          </w:p>
        </w:tc>
        <w:tc>
          <w:tcPr>
            <w:tcW w:w="494" w:type="pct"/>
            <w:shd w:val="clear" w:color="auto" w:fill="FF0000"/>
          </w:tcPr>
          <w:p w14:paraId="0EB38B79" w14:textId="17F14F32" w:rsidR="00CE530F" w:rsidRPr="00D36650" w:rsidRDefault="00CE530F" w:rsidP="00CE530F">
            <w:pPr>
              <w:pStyle w:val="TableText"/>
            </w:pPr>
            <w:r w:rsidRPr="00FD7CA8">
              <w:t>Yes</w:t>
            </w:r>
          </w:p>
        </w:tc>
      </w:tr>
      <w:tr w:rsidR="00CE530F" w:rsidRPr="00CC1C3F" w14:paraId="4CF510A1" w14:textId="77777777" w:rsidTr="007B2538">
        <w:trPr>
          <w:trHeight w:val="296"/>
        </w:trPr>
        <w:tc>
          <w:tcPr>
            <w:tcW w:w="395" w:type="pct"/>
          </w:tcPr>
          <w:p w14:paraId="5A0F6F42" w14:textId="1F77FA85" w:rsidR="00CE530F" w:rsidRPr="00D36650" w:rsidRDefault="00CE530F" w:rsidP="00CE530F">
            <w:pPr>
              <w:pStyle w:val="TableText"/>
            </w:pPr>
            <w:r w:rsidRPr="00FD7CA8">
              <w:t>93</w:t>
            </w:r>
          </w:p>
        </w:tc>
        <w:tc>
          <w:tcPr>
            <w:tcW w:w="435" w:type="pct"/>
          </w:tcPr>
          <w:p w14:paraId="1D2C1696" w14:textId="58D2937C" w:rsidR="00CE530F" w:rsidRPr="00D36650" w:rsidRDefault="00CE530F" w:rsidP="00CE530F">
            <w:pPr>
              <w:pStyle w:val="TableText"/>
            </w:pPr>
            <w:r w:rsidRPr="00FD7CA8">
              <w:t>MG9, MG10</w:t>
            </w:r>
          </w:p>
        </w:tc>
        <w:tc>
          <w:tcPr>
            <w:tcW w:w="352" w:type="pct"/>
          </w:tcPr>
          <w:p w14:paraId="3F6B49A4" w14:textId="2170EDB7" w:rsidR="00CE530F" w:rsidRPr="00D36650" w:rsidRDefault="00CE530F" w:rsidP="00CE530F">
            <w:pPr>
              <w:pStyle w:val="TableText"/>
            </w:pPr>
            <w:r w:rsidRPr="00FD7CA8">
              <w:t>Moderate</w:t>
            </w:r>
          </w:p>
        </w:tc>
        <w:tc>
          <w:tcPr>
            <w:tcW w:w="671" w:type="pct"/>
          </w:tcPr>
          <w:p w14:paraId="11F4E78E" w14:textId="045C4E04" w:rsidR="00CE530F" w:rsidRPr="00D36650" w:rsidRDefault="00CE530F" w:rsidP="00CE530F">
            <w:pPr>
              <w:pStyle w:val="TableText"/>
            </w:pPr>
            <w:r w:rsidRPr="00FD7CA8">
              <w:t xml:space="preserve">Alluvium </w:t>
            </w:r>
          </w:p>
        </w:tc>
        <w:tc>
          <w:tcPr>
            <w:tcW w:w="767" w:type="pct"/>
            <w:shd w:val="clear" w:color="auto" w:fill="auto"/>
          </w:tcPr>
          <w:p w14:paraId="7B63F74B" w14:textId="64299C55" w:rsidR="00CE530F" w:rsidRPr="00D36650" w:rsidRDefault="00CE530F" w:rsidP="00CE530F">
            <w:pPr>
              <w:pStyle w:val="TableText"/>
            </w:pPr>
            <w:r w:rsidRPr="00FD7CA8">
              <w:t xml:space="preserve">Semipelite </w:t>
            </w:r>
          </w:p>
        </w:tc>
        <w:tc>
          <w:tcPr>
            <w:tcW w:w="1374" w:type="pct"/>
            <w:shd w:val="clear" w:color="auto" w:fill="auto"/>
          </w:tcPr>
          <w:p w14:paraId="4512E7BD" w14:textId="2B5F6184" w:rsidR="00CE530F" w:rsidRPr="00D36650" w:rsidRDefault="00CE530F" w:rsidP="00CE530F">
            <w:pPr>
              <w:pStyle w:val="TableText"/>
            </w:pPr>
            <w:r w:rsidRPr="00FD7CA8">
              <w:t>Given the location within the River Isla floodplain, along with the presence of Alluvium, overlying low productivity bedrock, a local shallow groundwater component supplying the habitat is likely.  Water supply will also derive from rainfall, surface runoff and near-surface water within the local soil zone.</w:t>
            </w:r>
          </w:p>
        </w:tc>
        <w:tc>
          <w:tcPr>
            <w:tcW w:w="512" w:type="pct"/>
            <w:shd w:val="clear" w:color="auto" w:fill="auto"/>
          </w:tcPr>
          <w:p w14:paraId="0151224B" w14:textId="052CC95E" w:rsidR="00CE530F" w:rsidRPr="00D36650" w:rsidRDefault="00CE530F" w:rsidP="00CE530F">
            <w:pPr>
              <w:pStyle w:val="TableText"/>
            </w:pPr>
            <w:r w:rsidRPr="00FD7CA8">
              <w:t xml:space="preserve">Moderate </w:t>
            </w:r>
          </w:p>
        </w:tc>
        <w:tc>
          <w:tcPr>
            <w:tcW w:w="494" w:type="pct"/>
          </w:tcPr>
          <w:p w14:paraId="209D488D" w14:textId="2235C868" w:rsidR="00CE530F" w:rsidRPr="00D36650" w:rsidRDefault="00CE530F" w:rsidP="00CE530F">
            <w:pPr>
              <w:pStyle w:val="TableText"/>
            </w:pPr>
            <w:r w:rsidRPr="00FD7CA8">
              <w:t>No</w:t>
            </w:r>
          </w:p>
        </w:tc>
      </w:tr>
      <w:tr w:rsidR="00CE530F" w:rsidRPr="00CC1C3F" w14:paraId="70B578F5" w14:textId="77777777" w:rsidTr="007B2538">
        <w:trPr>
          <w:trHeight w:val="296"/>
        </w:trPr>
        <w:tc>
          <w:tcPr>
            <w:tcW w:w="395" w:type="pct"/>
          </w:tcPr>
          <w:p w14:paraId="708BD9CC" w14:textId="04560C89" w:rsidR="00CE530F" w:rsidRPr="00D36650" w:rsidRDefault="00CE530F" w:rsidP="00CE530F">
            <w:pPr>
              <w:pStyle w:val="TableText"/>
            </w:pPr>
            <w:r w:rsidRPr="00FD7CA8">
              <w:t>94</w:t>
            </w:r>
          </w:p>
        </w:tc>
        <w:tc>
          <w:tcPr>
            <w:tcW w:w="435" w:type="pct"/>
          </w:tcPr>
          <w:p w14:paraId="402F5F72" w14:textId="73AE317C" w:rsidR="00CE530F" w:rsidRPr="00D36650" w:rsidRDefault="00CE530F" w:rsidP="00CE530F">
            <w:pPr>
              <w:pStyle w:val="TableText"/>
            </w:pPr>
            <w:r w:rsidRPr="00FD7CA8">
              <w:t>M22, M23, M24</w:t>
            </w:r>
            <w:r w:rsidR="002520A1">
              <w:t>,</w:t>
            </w:r>
            <w:r w:rsidRPr="00FD7CA8">
              <w:t xml:space="preserve"> M26, M27, M28</w:t>
            </w:r>
          </w:p>
        </w:tc>
        <w:tc>
          <w:tcPr>
            <w:tcW w:w="352" w:type="pct"/>
          </w:tcPr>
          <w:p w14:paraId="746D6776" w14:textId="46C943E5" w:rsidR="00CE530F" w:rsidRPr="00D36650" w:rsidRDefault="00CE530F" w:rsidP="00CE530F">
            <w:pPr>
              <w:pStyle w:val="TableText"/>
            </w:pPr>
            <w:r w:rsidRPr="00FD7CA8">
              <w:t>High; Moderate</w:t>
            </w:r>
          </w:p>
        </w:tc>
        <w:tc>
          <w:tcPr>
            <w:tcW w:w="671" w:type="pct"/>
          </w:tcPr>
          <w:p w14:paraId="24270BE9" w14:textId="323E8BC6" w:rsidR="00CE530F" w:rsidRPr="00D36650" w:rsidRDefault="00CE530F" w:rsidP="00CE530F">
            <w:pPr>
              <w:pStyle w:val="TableText"/>
            </w:pPr>
            <w:r w:rsidRPr="00FD7CA8">
              <w:t>Alluvium and Till</w:t>
            </w:r>
          </w:p>
        </w:tc>
        <w:tc>
          <w:tcPr>
            <w:tcW w:w="767" w:type="pct"/>
            <w:shd w:val="clear" w:color="auto" w:fill="auto"/>
          </w:tcPr>
          <w:p w14:paraId="0900AECF" w14:textId="2484EDC5" w:rsidR="00CE530F" w:rsidRPr="00D36650" w:rsidRDefault="00CE530F" w:rsidP="00CE530F">
            <w:pPr>
              <w:pStyle w:val="TableText"/>
            </w:pPr>
            <w:r w:rsidRPr="00FD7CA8">
              <w:t xml:space="preserve">Intrusion (metagranite); semipelite, psammite, metalimestone and calcsilicate rock; semipelite </w:t>
            </w:r>
          </w:p>
        </w:tc>
        <w:tc>
          <w:tcPr>
            <w:tcW w:w="1374" w:type="pct"/>
            <w:shd w:val="clear" w:color="auto" w:fill="auto"/>
          </w:tcPr>
          <w:p w14:paraId="7A3EE169" w14:textId="1AA252F2" w:rsidR="00CE530F" w:rsidRPr="00D36650" w:rsidRDefault="00CE530F" w:rsidP="00CE530F">
            <w:pPr>
              <w:pStyle w:val="TableText"/>
            </w:pPr>
            <w:r w:rsidRPr="00FD7CA8">
              <w:t xml:space="preserve">This habitat is within the Burn of Drum valley, just before the burns confluence with the River Isla.  With the presence of predominantly Alluvium overlying low productivity bedrock and with a fault intersecting the northern part of the habitat, both local shallow and deep groundwater components supplying the habitat are possible. Water supply will also derive from rainfall, surface runoff (including from the Burn of Drum) and near-surface water within the local soil zone.  </w:t>
            </w:r>
          </w:p>
        </w:tc>
        <w:tc>
          <w:tcPr>
            <w:tcW w:w="512" w:type="pct"/>
            <w:shd w:val="clear" w:color="auto" w:fill="auto"/>
          </w:tcPr>
          <w:p w14:paraId="595A6B69" w14:textId="6054C01D" w:rsidR="00CE530F" w:rsidRPr="00D36650" w:rsidRDefault="00CE530F" w:rsidP="00CE530F">
            <w:pPr>
              <w:pStyle w:val="TableText"/>
            </w:pPr>
            <w:r w:rsidRPr="00FD7CA8">
              <w:t>Moderate</w:t>
            </w:r>
          </w:p>
        </w:tc>
        <w:tc>
          <w:tcPr>
            <w:tcW w:w="494" w:type="pct"/>
          </w:tcPr>
          <w:p w14:paraId="7CD77521" w14:textId="2E5B0D33" w:rsidR="00CE530F" w:rsidRPr="00D36650" w:rsidRDefault="00CE530F" w:rsidP="00CE530F">
            <w:pPr>
              <w:pStyle w:val="TableText"/>
            </w:pPr>
            <w:r w:rsidRPr="00FD7CA8">
              <w:t>No</w:t>
            </w:r>
          </w:p>
        </w:tc>
      </w:tr>
      <w:tr w:rsidR="00CE530F" w:rsidRPr="00CC1C3F" w14:paraId="43389970" w14:textId="77777777" w:rsidTr="007F4EDE">
        <w:trPr>
          <w:trHeight w:val="296"/>
        </w:trPr>
        <w:tc>
          <w:tcPr>
            <w:tcW w:w="395" w:type="pct"/>
          </w:tcPr>
          <w:p w14:paraId="7CEE4683" w14:textId="7616303F" w:rsidR="00CE530F" w:rsidRPr="00D36650" w:rsidRDefault="00CE530F" w:rsidP="00CE530F">
            <w:pPr>
              <w:pStyle w:val="TableText"/>
            </w:pPr>
            <w:r w:rsidRPr="00FD7CA8">
              <w:t>95</w:t>
            </w:r>
          </w:p>
        </w:tc>
        <w:tc>
          <w:tcPr>
            <w:tcW w:w="435" w:type="pct"/>
          </w:tcPr>
          <w:p w14:paraId="5C140500" w14:textId="3B0F838E" w:rsidR="00CE530F" w:rsidRPr="00D36650" w:rsidRDefault="00CE530F" w:rsidP="00CE530F">
            <w:pPr>
              <w:pStyle w:val="TableText"/>
            </w:pPr>
            <w:r w:rsidRPr="00FD7CA8">
              <w:t>M22, M23, M24</w:t>
            </w:r>
            <w:r w:rsidR="002520A1">
              <w:t>,</w:t>
            </w:r>
            <w:r w:rsidRPr="00FD7CA8">
              <w:t xml:space="preserve"> M26, M27, M28</w:t>
            </w:r>
          </w:p>
        </w:tc>
        <w:tc>
          <w:tcPr>
            <w:tcW w:w="352" w:type="pct"/>
          </w:tcPr>
          <w:p w14:paraId="0710C31F" w14:textId="2D272024" w:rsidR="00CE530F" w:rsidRPr="00D36650" w:rsidRDefault="00CE530F" w:rsidP="00CE530F">
            <w:pPr>
              <w:pStyle w:val="TableText"/>
            </w:pPr>
            <w:r w:rsidRPr="00FD7CA8">
              <w:t>High; Moderate</w:t>
            </w:r>
          </w:p>
        </w:tc>
        <w:tc>
          <w:tcPr>
            <w:tcW w:w="671" w:type="pct"/>
          </w:tcPr>
          <w:p w14:paraId="291A21E1" w14:textId="5108DD0B" w:rsidR="00CE530F" w:rsidRPr="00D36650" w:rsidRDefault="00CE530F" w:rsidP="00CE530F">
            <w:pPr>
              <w:pStyle w:val="TableText"/>
            </w:pPr>
            <w:r w:rsidRPr="00FD7CA8">
              <w:t>Till</w:t>
            </w:r>
          </w:p>
        </w:tc>
        <w:tc>
          <w:tcPr>
            <w:tcW w:w="767" w:type="pct"/>
            <w:shd w:val="clear" w:color="auto" w:fill="auto"/>
          </w:tcPr>
          <w:p w14:paraId="6A926F41" w14:textId="5C14D246" w:rsidR="00CE530F" w:rsidRPr="00D36650" w:rsidRDefault="00CE530F" w:rsidP="00CE530F">
            <w:pPr>
              <w:pStyle w:val="TableText"/>
            </w:pPr>
            <w:r w:rsidRPr="00FD7CA8">
              <w:t>Quartzite</w:t>
            </w:r>
          </w:p>
        </w:tc>
        <w:tc>
          <w:tcPr>
            <w:tcW w:w="1374" w:type="pct"/>
            <w:shd w:val="clear" w:color="auto" w:fill="auto"/>
          </w:tcPr>
          <w:p w14:paraId="0EC30B80" w14:textId="25D3BB1F" w:rsidR="00CE530F" w:rsidRPr="00D36650" w:rsidRDefault="00CE530F" w:rsidP="00CE530F">
            <w:pPr>
              <w:pStyle w:val="TableText"/>
            </w:pPr>
            <w:r w:rsidRPr="00FD7CA8">
              <w:t xml:space="preserve">This habitat is situated on steep ground on the Hill of Ardrone, south of the Isla valley.  It overlies Till and a low productivity bedrock aquifer.  A fault intersects the northern edge of the habitat and may provide some local deeper groundwater.  Water supply will also derive from rainfall, surface runoff and near-surface water within the local soil zone.  </w:t>
            </w:r>
          </w:p>
        </w:tc>
        <w:tc>
          <w:tcPr>
            <w:tcW w:w="512" w:type="pct"/>
            <w:shd w:val="clear" w:color="auto" w:fill="FF0000"/>
          </w:tcPr>
          <w:p w14:paraId="6B9CDCC7" w14:textId="46BE591F" w:rsidR="00CE530F" w:rsidRPr="00D36650" w:rsidRDefault="00CE530F" w:rsidP="00CE530F">
            <w:pPr>
              <w:pStyle w:val="TableText"/>
            </w:pPr>
            <w:r w:rsidRPr="00FD7CA8">
              <w:t>High; Moderate</w:t>
            </w:r>
          </w:p>
        </w:tc>
        <w:tc>
          <w:tcPr>
            <w:tcW w:w="494" w:type="pct"/>
            <w:shd w:val="clear" w:color="auto" w:fill="FF0000"/>
          </w:tcPr>
          <w:p w14:paraId="7BCEAFBB" w14:textId="0F6DD155" w:rsidR="00CE530F" w:rsidRPr="00D36650" w:rsidRDefault="00CE530F" w:rsidP="00CE530F">
            <w:pPr>
              <w:pStyle w:val="TableText"/>
            </w:pPr>
            <w:r w:rsidRPr="00FD7CA8">
              <w:t>Yes</w:t>
            </w:r>
          </w:p>
        </w:tc>
      </w:tr>
      <w:tr w:rsidR="00CE530F" w:rsidRPr="00CC1C3F" w14:paraId="73647AC5" w14:textId="77777777" w:rsidTr="007B2538">
        <w:trPr>
          <w:trHeight w:val="296"/>
        </w:trPr>
        <w:tc>
          <w:tcPr>
            <w:tcW w:w="395" w:type="pct"/>
          </w:tcPr>
          <w:p w14:paraId="6D6324F1" w14:textId="03045FE8" w:rsidR="00CE530F" w:rsidRPr="00D36650" w:rsidRDefault="00CE530F" w:rsidP="00CE530F">
            <w:pPr>
              <w:pStyle w:val="TableText"/>
            </w:pPr>
            <w:r w:rsidRPr="00FD7CA8">
              <w:t>96</w:t>
            </w:r>
          </w:p>
        </w:tc>
        <w:tc>
          <w:tcPr>
            <w:tcW w:w="435" w:type="pct"/>
          </w:tcPr>
          <w:p w14:paraId="0F8D27CA" w14:textId="59DFF955" w:rsidR="00CE530F" w:rsidRPr="00D36650" w:rsidRDefault="00CE530F" w:rsidP="00CE530F">
            <w:pPr>
              <w:pStyle w:val="TableText"/>
            </w:pPr>
            <w:r w:rsidRPr="00FD7CA8">
              <w:t>MG9, MG10</w:t>
            </w:r>
          </w:p>
        </w:tc>
        <w:tc>
          <w:tcPr>
            <w:tcW w:w="352" w:type="pct"/>
          </w:tcPr>
          <w:p w14:paraId="353C3C23" w14:textId="006D189D" w:rsidR="00CE530F" w:rsidRPr="00D36650" w:rsidRDefault="00CE530F" w:rsidP="00CE530F">
            <w:pPr>
              <w:pStyle w:val="TableText"/>
            </w:pPr>
            <w:r w:rsidRPr="00FD7CA8">
              <w:t>Moderate</w:t>
            </w:r>
          </w:p>
        </w:tc>
        <w:tc>
          <w:tcPr>
            <w:tcW w:w="671" w:type="pct"/>
          </w:tcPr>
          <w:p w14:paraId="62DBD6B1" w14:textId="7455E446" w:rsidR="00CE530F" w:rsidRPr="00D36650" w:rsidRDefault="00CE530F" w:rsidP="00CE530F">
            <w:pPr>
              <w:pStyle w:val="TableText"/>
            </w:pPr>
            <w:r w:rsidRPr="00FD7CA8">
              <w:t xml:space="preserve">Till </w:t>
            </w:r>
          </w:p>
        </w:tc>
        <w:tc>
          <w:tcPr>
            <w:tcW w:w="767" w:type="pct"/>
            <w:shd w:val="clear" w:color="auto" w:fill="auto"/>
          </w:tcPr>
          <w:p w14:paraId="26C8252F" w14:textId="1E2335D6" w:rsidR="00CE530F" w:rsidRPr="00D36650" w:rsidRDefault="00CE530F" w:rsidP="00CE530F">
            <w:pPr>
              <w:pStyle w:val="TableText"/>
            </w:pPr>
            <w:r w:rsidRPr="00FD7CA8">
              <w:t xml:space="preserve">Quartzite </w:t>
            </w:r>
          </w:p>
        </w:tc>
        <w:tc>
          <w:tcPr>
            <w:tcW w:w="1374" w:type="pct"/>
            <w:shd w:val="clear" w:color="auto" w:fill="auto"/>
          </w:tcPr>
          <w:p w14:paraId="67475097" w14:textId="47D5210B" w:rsidR="00CE530F" w:rsidRPr="00D36650" w:rsidRDefault="00CE530F" w:rsidP="00CE530F">
            <w:pPr>
              <w:pStyle w:val="TableText"/>
            </w:pPr>
            <w:r w:rsidRPr="00FD7CA8">
              <w:t xml:space="preserve">This habitat is situated adjacent to the Burn of Ardrone below GWDTE 97.  With Till overlying low productivity bedrock, a shallow or deep groundwater supply to the habitat is unlikely.  Water supply will derive from rainfall, surface runoff (including from the Burn of Ardrone) and near-surface water within the local soil zone. </w:t>
            </w:r>
          </w:p>
        </w:tc>
        <w:tc>
          <w:tcPr>
            <w:tcW w:w="512" w:type="pct"/>
            <w:shd w:val="clear" w:color="auto" w:fill="auto"/>
          </w:tcPr>
          <w:p w14:paraId="35EBACDD" w14:textId="566175B7" w:rsidR="00CE530F" w:rsidRPr="00D36650" w:rsidRDefault="00CE530F" w:rsidP="00CE530F">
            <w:pPr>
              <w:pStyle w:val="TableText"/>
            </w:pPr>
            <w:r w:rsidRPr="00FD7CA8">
              <w:t xml:space="preserve">Low </w:t>
            </w:r>
          </w:p>
        </w:tc>
        <w:tc>
          <w:tcPr>
            <w:tcW w:w="494" w:type="pct"/>
          </w:tcPr>
          <w:p w14:paraId="2D53655D" w14:textId="73EDDBB2" w:rsidR="00CE530F" w:rsidRPr="00D36650" w:rsidRDefault="00CE530F" w:rsidP="00CE530F">
            <w:pPr>
              <w:pStyle w:val="TableText"/>
            </w:pPr>
            <w:r w:rsidRPr="00FD7CA8">
              <w:t xml:space="preserve">Yes </w:t>
            </w:r>
          </w:p>
        </w:tc>
      </w:tr>
      <w:tr w:rsidR="00CE530F" w:rsidRPr="00CC1C3F" w14:paraId="403C4800" w14:textId="77777777" w:rsidTr="007F4EDE">
        <w:trPr>
          <w:trHeight w:val="296"/>
        </w:trPr>
        <w:tc>
          <w:tcPr>
            <w:tcW w:w="395" w:type="pct"/>
          </w:tcPr>
          <w:p w14:paraId="70C6DD89" w14:textId="0712434A" w:rsidR="00CE530F" w:rsidRPr="00D36650" w:rsidRDefault="00CE530F" w:rsidP="00CE530F">
            <w:pPr>
              <w:pStyle w:val="TableText"/>
            </w:pPr>
            <w:r w:rsidRPr="00FD7CA8">
              <w:t>97</w:t>
            </w:r>
          </w:p>
        </w:tc>
        <w:tc>
          <w:tcPr>
            <w:tcW w:w="435" w:type="pct"/>
          </w:tcPr>
          <w:p w14:paraId="182DC848" w14:textId="60347181" w:rsidR="00CE530F" w:rsidRPr="00D36650" w:rsidRDefault="00CE530F" w:rsidP="00CE530F">
            <w:pPr>
              <w:pStyle w:val="TableText"/>
            </w:pPr>
            <w:r w:rsidRPr="00FD7CA8">
              <w:t>MG9</w:t>
            </w:r>
            <w:r w:rsidR="002520A1">
              <w:t>,</w:t>
            </w:r>
            <w:r w:rsidRPr="00FD7CA8">
              <w:t xml:space="preserve"> MG10 </w:t>
            </w:r>
          </w:p>
        </w:tc>
        <w:tc>
          <w:tcPr>
            <w:tcW w:w="352" w:type="pct"/>
          </w:tcPr>
          <w:p w14:paraId="2F694135" w14:textId="7F3B2718" w:rsidR="00CE530F" w:rsidRPr="00D36650" w:rsidRDefault="00CE530F" w:rsidP="00CE530F">
            <w:pPr>
              <w:pStyle w:val="TableText"/>
            </w:pPr>
            <w:r w:rsidRPr="00FD7CA8">
              <w:t xml:space="preserve">Moderate </w:t>
            </w:r>
          </w:p>
        </w:tc>
        <w:tc>
          <w:tcPr>
            <w:tcW w:w="671" w:type="pct"/>
          </w:tcPr>
          <w:p w14:paraId="73F759EE" w14:textId="1B57AECB" w:rsidR="00CE530F" w:rsidRPr="00D36650" w:rsidRDefault="00CE530F" w:rsidP="00CE530F">
            <w:pPr>
              <w:pStyle w:val="TableText"/>
            </w:pPr>
            <w:r w:rsidRPr="00FD7CA8">
              <w:t xml:space="preserve">Till </w:t>
            </w:r>
          </w:p>
        </w:tc>
        <w:tc>
          <w:tcPr>
            <w:tcW w:w="767" w:type="pct"/>
            <w:shd w:val="clear" w:color="auto" w:fill="auto"/>
          </w:tcPr>
          <w:p w14:paraId="7341EAD5" w14:textId="0DD96AF4" w:rsidR="00CE530F" w:rsidRPr="00D36650" w:rsidRDefault="00CE530F" w:rsidP="00CE530F">
            <w:pPr>
              <w:pStyle w:val="TableText"/>
            </w:pPr>
            <w:r w:rsidRPr="00FD7CA8">
              <w:t>Limestone (metacarbonate and calcsilicate rock, pelite and semipelite)</w:t>
            </w:r>
          </w:p>
        </w:tc>
        <w:tc>
          <w:tcPr>
            <w:tcW w:w="1374" w:type="pct"/>
            <w:shd w:val="clear" w:color="auto" w:fill="auto"/>
          </w:tcPr>
          <w:p w14:paraId="42DAD275" w14:textId="68E8D7DF" w:rsidR="00CE530F" w:rsidRPr="00D36650" w:rsidRDefault="00CE530F" w:rsidP="00CE530F">
            <w:pPr>
              <w:pStyle w:val="TableText"/>
            </w:pPr>
            <w:r w:rsidRPr="00FD7CA8">
              <w:t xml:space="preserve">The habitat is located adjacent to the Burn of Ardrone and another (unnamed) burn on the north eastern slope of Meikle Balloch Hill.  With the presence of Till overlying low productivity bedrock, a shallow groundwater supply to the habitat is unlikely.  However, with a fault the </w:t>
            </w:r>
            <w:r w:rsidRPr="00FD7CA8">
              <w:lastRenderedPageBreak/>
              <w:t xml:space="preserve">habitat, and a spring to the south, a wider-scale deeper groundwater supply is possible. Water supply will also derive from rainfall, surface runoff (including from the burns that flow through the habitat) and near-surface water within the local soil zone. </w:t>
            </w:r>
          </w:p>
        </w:tc>
        <w:tc>
          <w:tcPr>
            <w:tcW w:w="512" w:type="pct"/>
            <w:shd w:val="clear" w:color="auto" w:fill="FF0000"/>
          </w:tcPr>
          <w:p w14:paraId="5FC8ADB1" w14:textId="47AE7FEB" w:rsidR="00CE530F" w:rsidRPr="00D36650" w:rsidRDefault="00CE530F" w:rsidP="00CE530F">
            <w:pPr>
              <w:pStyle w:val="TableText"/>
            </w:pPr>
            <w:r w:rsidRPr="00FD7CA8">
              <w:lastRenderedPageBreak/>
              <w:t xml:space="preserve">Moderate </w:t>
            </w:r>
          </w:p>
        </w:tc>
        <w:tc>
          <w:tcPr>
            <w:tcW w:w="494" w:type="pct"/>
            <w:shd w:val="clear" w:color="auto" w:fill="FF0000"/>
          </w:tcPr>
          <w:p w14:paraId="30BC3B50" w14:textId="0C6E4885" w:rsidR="00CE530F" w:rsidRPr="00D36650" w:rsidRDefault="00CE530F" w:rsidP="00CE530F">
            <w:pPr>
              <w:pStyle w:val="TableText"/>
            </w:pPr>
            <w:r w:rsidRPr="00FD7CA8">
              <w:t xml:space="preserve">Yes </w:t>
            </w:r>
          </w:p>
        </w:tc>
      </w:tr>
      <w:tr w:rsidR="00CE530F" w:rsidRPr="00CC1C3F" w14:paraId="24E5D327" w14:textId="77777777" w:rsidTr="007F4EDE">
        <w:trPr>
          <w:trHeight w:val="296"/>
        </w:trPr>
        <w:tc>
          <w:tcPr>
            <w:tcW w:w="395" w:type="pct"/>
          </w:tcPr>
          <w:p w14:paraId="63A2FCF8" w14:textId="7DE0CA3D" w:rsidR="00CE530F" w:rsidRPr="00D36650" w:rsidRDefault="00CE530F" w:rsidP="00CE530F">
            <w:pPr>
              <w:pStyle w:val="TableText"/>
            </w:pPr>
            <w:r w:rsidRPr="00FD7CA8">
              <w:t>98</w:t>
            </w:r>
          </w:p>
        </w:tc>
        <w:tc>
          <w:tcPr>
            <w:tcW w:w="435" w:type="pct"/>
          </w:tcPr>
          <w:p w14:paraId="7ECF8F2E" w14:textId="33BB81A5" w:rsidR="00CE530F" w:rsidRPr="00D36650" w:rsidRDefault="00CE530F" w:rsidP="00CE530F">
            <w:pPr>
              <w:pStyle w:val="TableText"/>
            </w:pPr>
            <w:r w:rsidRPr="00FD7CA8">
              <w:t>MG9, MG10</w:t>
            </w:r>
          </w:p>
        </w:tc>
        <w:tc>
          <w:tcPr>
            <w:tcW w:w="352" w:type="pct"/>
          </w:tcPr>
          <w:p w14:paraId="7BB4D6C9" w14:textId="3B69579B" w:rsidR="00CE530F" w:rsidRPr="00D36650" w:rsidRDefault="00CE530F" w:rsidP="00CE530F">
            <w:pPr>
              <w:pStyle w:val="TableText"/>
            </w:pPr>
            <w:r w:rsidRPr="00FD7CA8">
              <w:t>Moderate</w:t>
            </w:r>
          </w:p>
        </w:tc>
        <w:tc>
          <w:tcPr>
            <w:tcW w:w="671" w:type="pct"/>
          </w:tcPr>
          <w:p w14:paraId="63A0DF9E" w14:textId="5352A5C8" w:rsidR="00CE530F" w:rsidRPr="00D36650" w:rsidRDefault="00CE530F" w:rsidP="00CE530F">
            <w:pPr>
              <w:pStyle w:val="TableText"/>
            </w:pPr>
            <w:r w:rsidRPr="00FD7CA8">
              <w:t>Till</w:t>
            </w:r>
          </w:p>
        </w:tc>
        <w:tc>
          <w:tcPr>
            <w:tcW w:w="767" w:type="pct"/>
            <w:shd w:val="clear" w:color="auto" w:fill="auto"/>
          </w:tcPr>
          <w:p w14:paraId="2DAFA151" w14:textId="24AEC6A5" w:rsidR="00CE530F" w:rsidRPr="00D36650" w:rsidRDefault="00CE530F" w:rsidP="00CE530F">
            <w:pPr>
              <w:pStyle w:val="TableText"/>
            </w:pPr>
            <w:r w:rsidRPr="00FD7CA8">
              <w:t>Limestone (pelite); limestone (pelite and semipelite)</w:t>
            </w:r>
          </w:p>
        </w:tc>
        <w:tc>
          <w:tcPr>
            <w:tcW w:w="1374" w:type="pct"/>
            <w:shd w:val="clear" w:color="auto" w:fill="auto"/>
          </w:tcPr>
          <w:p w14:paraId="45CC7000" w14:textId="60076B60" w:rsidR="00CE530F" w:rsidRPr="00D36650" w:rsidRDefault="00CE530F" w:rsidP="00CE530F">
            <w:pPr>
              <w:pStyle w:val="TableText"/>
            </w:pPr>
            <w:r w:rsidRPr="00FD7CA8">
              <w:t xml:space="preserve">The habitat is located in a small valley on the south east flanks of the Hill of Ardrone.  With the presence of Till overlying low productivity bedrock, a shallow groundwater supply to the habitat is unlikely.  However, with a fault intersecting much of the habitat, a local deeper groundwater component supply is possible. Water supply will also derive from rainfall, surface runoff (including from the unnamed burn that flows through the habitat) and near-surface water within the local soil zone. </w:t>
            </w:r>
          </w:p>
        </w:tc>
        <w:tc>
          <w:tcPr>
            <w:tcW w:w="512" w:type="pct"/>
            <w:shd w:val="clear" w:color="auto" w:fill="FF0000"/>
          </w:tcPr>
          <w:p w14:paraId="4EF18618" w14:textId="17AF2E00" w:rsidR="00CE530F" w:rsidRPr="00D36650" w:rsidRDefault="00CE530F" w:rsidP="00CE530F">
            <w:pPr>
              <w:pStyle w:val="TableText"/>
            </w:pPr>
            <w:r w:rsidRPr="00FD7CA8">
              <w:t>Moderate</w:t>
            </w:r>
          </w:p>
        </w:tc>
        <w:tc>
          <w:tcPr>
            <w:tcW w:w="494" w:type="pct"/>
            <w:shd w:val="clear" w:color="auto" w:fill="FF0000"/>
          </w:tcPr>
          <w:p w14:paraId="22B2153F" w14:textId="36846D99" w:rsidR="00CE530F" w:rsidRPr="00D36650" w:rsidRDefault="00CE530F" w:rsidP="00CE530F">
            <w:pPr>
              <w:pStyle w:val="TableText"/>
            </w:pPr>
            <w:r w:rsidRPr="00FD7CA8">
              <w:t>Yes</w:t>
            </w:r>
          </w:p>
        </w:tc>
      </w:tr>
      <w:tr w:rsidR="00CE530F" w:rsidRPr="00CC1C3F" w14:paraId="21D9B9EF" w14:textId="77777777" w:rsidTr="007F4EDE">
        <w:trPr>
          <w:trHeight w:val="296"/>
        </w:trPr>
        <w:tc>
          <w:tcPr>
            <w:tcW w:w="395" w:type="pct"/>
          </w:tcPr>
          <w:p w14:paraId="1FE23AAA" w14:textId="116D57E2" w:rsidR="00CE530F" w:rsidRPr="00D36650" w:rsidRDefault="00CE530F" w:rsidP="00CE530F">
            <w:pPr>
              <w:pStyle w:val="TableText"/>
            </w:pPr>
            <w:r w:rsidRPr="00FD7CA8">
              <w:t>99</w:t>
            </w:r>
          </w:p>
        </w:tc>
        <w:tc>
          <w:tcPr>
            <w:tcW w:w="435" w:type="pct"/>
          </w:tcPr>
          <w:p w14:paraId="44F147C7" w14:textId="2AD12FA7" w:rsidR="00CE530F" w:rsidRPr="00D36650" w:rsidRDefault="00CE530F" w:rsidP="00CE530F">
            <w:pPr>
              <w:pStyle w:val="TableText"/>
            </w:pPr>
            <w:r w:rsidRPr="00FD7CA8">
              <w:t>MG9, MG10</w:t>
            </w:r>
          </w:p>
        </w:tc>
        <w:tc>
          <w:tcPr>
            <w:tcW w:w="352" w:type="pct"/>
          </w:tcPr>
          <w:p w14:paraId="775B63B9" w14:textId="361DD623" w:rsidR="00CE530F" w:rsidRPr="00D36650" w:rsidRDefault="00CE530F" w:rsidP="00CE530F">
            <w:pPr>
              <w:pStyle w:val="TableText"/>
            </w:pPr>
            <w:r w:rsidRPr="00FD7CA8">
              <w:t>Moderate</w:t>
            </w:r>
          </w:p>
        </w:tc>
        <w:tc>
          <w:tcPr>
            <w:tcW w:w="671" w:type="pct"/>
          </w:tcPr>
          <w:p w14:paraId="080DA686" w14:textId="31ACC698" w:rsidR="00CE530F" w:rsidRPr="00D36650" w:rsidRDefault="00CE530F" w:rsidP="00CE530F">
            <w:pPr>
              <w:pStyle w:val="TableText"/>
            </w:pPr>
            <w:r w:rsidRPr="00FD7CA8">
              <w:t>Till</w:t>
            </w:r>
          </w:p>
        </w:tc>
        <w:tc>
          <w:tcPr>
            <w:tcW w:w="767" w:type="pct"/>
            <w:shd w:val="clear" w:color="auto" w:fill="auto"/>
          </w:tcPr>
          <w:p w14:paraId="0EBA0EF7" w14:textId="4C4B92CE" w:rsidR="00CE530F" w:rsidRPr="00D36650" w:rsidRDefault="00CE530F" w:rsidP="00CE530F">
            <w:pPr>
              <w:pStyle w:val="TableText"/>
            </w:pPr>
            <w:r w:rsidRPr="00FD7CA8">
              <w:t>Limestone (pelite); limestone (pelite and semipelite)</w:t>
            </w:r>
          </w:p>
        </w:tc>
        <w:tc>
          <w:tcPr>
            <w:tcW w:w="1374" w:type="pct"/>
            <w:shd w:val="clear" w:color="auto" w:fill="auto"/>
          </w:tcPr>
          <w:p w14:paraId="12DCDA9F" w14:textId="0A4BBDA9" w:rsidR="00CE530F" w:rsidRPr="00D36650" w:rsidRDefault="00CE530F" w:rsidP="00CE530F">
            <w:pPr>
              <w:pStyle w:val="TableText"/>
            </w:pPr>
            <w:r w:rsidRPr="00FD7CA8">
              <w:t xml:space="preserve">The habitat is located on a slope above a small valley on the south west flanks of the Hill of Ardrone.  With the presence of Till overlying low productivity bedrock, a shallow groundwater supply to the habitat is unlikely.  However, with a fault intersecting the habitat, a local deeper groundwater component supply is possible. Water supply will also derive from rainfall, surface runoff and near-surface water within the local soil zone. </w:t>
            </w:r>
          </w:p>
        </w:tc>
        <w:tc>
          <w:tcPr>
            <w:tcW w:w="512" w:type="pct"/>
            <w:shd w:val="clear" w:color="auto" w:fill="FF0000"/>
          </w:tcPr>
          <w:p w14:paraId="3DBBC4C7" w14:textId="16B7A130" w:rsidR="00CE530F" w:rsidRPr="00D36650" w:rsidRDefault="00CE530F" w:rsidP="00CE530F">
            <w:pPr>
              <w:pStyle w:val="TableText"/>
            </w:pPr>
            <w:r w:rsidRPr="00FD7CA8">
              <w:t>Moderate</w:t>
            </w:r>
          </w:p>
        </w:tc>
        <w:tc>
          <w:tcPr>
            <w:tcW w:w="494" w:type="pct"/>
            <w:shd w:val="clear" w:color="auto" w:fill="FF0000"/>
          </w:tcPr>
          <w:p w14:paraId="6778D6EA" w14:textId="1DAF6909" w:rsidR="00CE530F" w:rsidRPr="00D36650" w:rsidRDefault="00CE530F" w:rsidP="00CE530F">
            <w:pPr>
              <w:pStyle w:val="TableText"/>
            </w:pPr>
            <w:r w:rsidRPr="00FD7CA8">
              <w:t xml:space="preserve">Yes </w:t>
            </w:r>
          </w:p>
        </w:tc>
      </w:tr>
      <w:tr w:rsidR="00CE530F" w:rsidRPr="00CC1C3F" w14:paraId="167BBB07" w14:textId="77777777" w:rsidTr="007B2538">
        <w:trPr>
          <w:trHeight w:val="296"/>
        </w:trPr>
        <w:tc>
          <w:tcPr>
            <w:tcW w:w="395" w:type="pct"/>
          </w:tcPr>
          <w:p w14:paraId="38BEC105" w14:textId="6D5D3364" w:rsidR="00CE530F" w:rsidRPr="00D36650" w:rsidRDefault="00CE530F" w:rsidP="00CE530F">
            <w:pPr>
              <w:pStyle w:val="TableText"/>
            </w:pPr>
            <w:r w:rsidRPr="00FD7CA8">
              <w:t>100</w:t>
            </w:r>
          </w:p>
        </w:tc>
        <w:tc>
          <w:tcPr>
            <w:tcW w:w="435" w:type="pct"/>
          </w:tcPr>
          <w:p w14:paraId="08FFA354" w14:textId="2B897B37" w:rsidR="00CE530F" w:rsidRPr="00D36650" w:rsidRDefault="00CE530F" w:rsidP="00CE530F">
            <w:pPr>
              <w:pStyle w:val="TableText"/>
            </w:pPr>
            <w:r w:rsidRPr="00FD7CA8">
              <w:t>MG9, MG10</w:t>
            </w:r>
          </w:p>
        </w:tc>
        <w:tc>
          <w:tcPr>
            <w:tcW w:w="352" w:type="pct"/>
          </w:tcPr>
          <w:p w14:paraId="52297E12" w14:textId="5448B86F" w:rsidR="00CE530F" w:rsidRPr="00D36650" w:rsidRDefault="00CE530F" w:rsidP="00CE530F">
            <w:pPr>
              <w:pStyle w:val="TableText"/>
            </w:pPr>
            <w:r w:rsidRPr="00FD7CA8">
              <w:t>Moderate</w:t>
            </w:r>
          </w:p>
        </w:tc>
        <w:tc>
          <w:tcPr>
            <w:tcW w:w="671" w:type="pct"/>
          </w:tcPr>
          <w:p w14:paraId="1CD646FE" w14:textId="04D850CC" w:rsidR="00CE530F" w:rsidRPr="00D36650" w:rsidRDefault="00CE530F" w:rsidP="00CE530F">
            <w:pPr>
              <w:pStyle w:val="TableText"/>
            </w:pPr>
            <w:r w:rsidRPr="00FD7CA8">
              <w:t>Till</w:t>
            </w:r>
          </w:p>
        </w:tc>
        <w:tc>
          <w:tcPr>
            <w:tcW w:w="767" w:type="pct"/>
            <w:shd w:val="clear" w:color="auto" w:fill="auto"/>
          </w:tcPr>
          <w:p w14:paraId="636E3891" w14:textId="79A046BF" w:rsidR="00CE530F" w:rsidRPr="00D36650" w:rsidRDefault="00CE530F" w:rsidP="00CE530F">
            <w:pPr>
              <w:pStyle w:val="TableText"/>
            </w:pPr>
            <w:r w:rsidRPr="00FD7CA8">
              <w:t>Quartzite; phyllite and limestone (semipelite, metacarbonate and calcsilicate rock); limestone (pelite); limestone (metacarbonate and calcsilicate rock)</w:t>
            </w:r>
          </w:p>
        </w:tc>
        <w:tc>
          <w:tcPr>
            <w:tcW w:w="1374" w:type="pct"/>
            <w:shd w:val="clear" w:color="auto" w:fill="auto"/>
          </w:tcPr>
          <w:p w14:paraId="167CF8A8" w14:textId="14C706C6" w:rsidR="00CE530F" w:rsidRPr="00D36650" w:rsidRDefault="00CE530F" w:rsidP="00CE530F">
            <w:pPr>
              <w:pStyle w:val="TableText"/>
            </w:pPr>
            <w:r w:rsidRPr="00FD7CA8">
              <w:t xml:space="preserve">The habitat is located on the steep northern slope above the Mill of Wood Burn and GWDTE 101, on the western flanks of the Hill of Ardrone.  With Till overlying low productivity bedrock, a shallow or deep groundwater supply to the habitat is unlikely.  The steep slope ensures that a significant proportion of the water supply to the habitat is from runoff from Meikle Ardrone, in the direction of the Mill of Wood Burn.  Water supply will also derive from rainfall and near-surface water within the local soil zone.    </w:t>
            </w:r>
          </w:p>
        </w:tc>
        <w:tc>
          <w:tcPr>
            <w:tcW w:w="512" w:type="pct"/>
            <w:shd w:val="clear" w:color="auto" w:fill="auto"/>
          </w:tcPr>
          <w:p w14:paraId="535C00AC" w14:textId="325B974C" w:rsidR="00CE530F" w:rsidRPr="00D36650" w:rsidRDefault="00CE530F" w:rsidP="00CE530F">
            <w:pPr>
              <w:pStyle w:val="TableText"/>
            </w:pPr>
            <w:r w:rsidRPr="00FD7CA8">
              <w:t>Low</w:t>
            </w:r>
          </w:p>
        </w:tc>
        <w:tc>
          <w:tcPr>
            <w:tcW w:w="494" w:type="pct"/>
          </w:tcPr>
          <w:p w14:paraId="0B92B6CE" w14:textId="7EC80F61" w:rsidR="00CE530F" w:rsidRPr="00D36650" w:rsidRDefault="00CE530F" w:rsidP="00CE530F">
            <w:pPr>
              <w:pStyle w:val="TableText"/>
            </w:pPr>
            <w:r w:rsidRPr="00FD7CA8">
              <w:t xml:space="preserve">Yes </w:t>
            </w:r>
          </w:p>
        </w:tc>
      </w:tr>
      <w:tr w:rsidR="007F4EDE" w:rsidRPr="00CC1C3F" w14:paraId="433FE7D3" w14:textId="77777777" w:rsidTr="007F4EDE">
        <w:trPr>
          <w:trHeight w:val="296"/>
        </w:trPr>
        <w:tc>
          <w:tcPr>
            <w:tcW w:w="395" w:type="pct"/>
          </w:tcPr>
          <w:p w14:paraId="7E9F162E" w14:textId="53C9133B" w:rsidR="007F4EDE" w:rsidRPr="00D36650" w:rsidRDefault="007F4EDE" w:rsidP="007F4EDE">
            <w:pPr>
              <w:pStyle w:val="TableText"/>
            </w:pPr>
            <w:r w:rsidRPr="007201E0">
              <w:rPr>
                <w:rFonts w:ascii="Verdana" w:eastAsia="Times New Roman" w:hAnsi="Verdana" w:cs="Arial"/>
                <w:color w:val="000000"/>
                <w:sz w:val="16"/>
                <w:szCs w:val="16"/>
                <w:lang w:val="en-GB" w:eastAsia="en-GB"/>
              </w:rPr>
              <w:t>101</w:t>
            </w:r>
          </w:p>
        </w:tc>
        <w:tc>
          <w:tcPr>
            <w:tcW w:w="435" w:type="pct"/>
          </w:tcPr>
          <w:p w14:paraId="3822CFA8" w14:textId="051A4F86" w:rsidR="007F4EDE" w:rsidRPr="00D36650"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A853E11" w14:textId="14B23542" w:rsidR="007F4EDE" w:rsidRPr="00D36650" w:rsidRDefault="007F4EDE" w:rsidP="007F4EDE">
            <w:pPr>
              <w:pStyle w:val="TableText"/>
            </w:pPr>
            <w:r w:rsidRPr="007201E0">
              <w:rPr>
                <w:rFonts w:ascii="Verdana" w:eastAsia="Times New Roman" w:hAnsi="Verdana" w:cs="Arial"/>
                <w:sz w:val="16"/>
                <w:szCs w:val="16"/>
                <w:lang w:val="en-GB" w:eastAsia="en-GB"/>
              </w:rPr>
              <w:t>High; Moderate</w:t>
            </w:r>
          </w:p>
        </w:tc>
        <w:tc>
          <w:tcPr>
            <w:tcW w:w="671" w:type="pct"/>
          </w:tcPr>
          <w:p w14:paraId="54AAEA71" w14:textId="13B1DEC0" w:rsidR="007F4EDE" w:rsidRPr="00D36650" w:rsidRDefault="007F4EDE" w:rsidP="007F4EDE">
            <w:pPr>
              <w:pStyle w:val="TableText"/>
            </w:pPr>
            <w:r w:rsidRPr="007201E0">
              <w:rPr>
                <w:rFonts w:ascii="Verdana" w:eastAsia="Times New Roman" w:hAnsi="Verdana" w:cs="Arial"/>
                <w:sz w:val="16"/>
                <w:szCs w:val="16"/>
                <w:lang w:val="en-GB" w:eastAsia="en-GB"/>
              </w:rPr>
              <w:t>Alluvium and Till</w:t>
            </w:r>
          </w:p>
        </w:tc>
        <w:tc>
          <w:tcPr>
            <w:tcW w:w="767" w:type="pct"/>
            <w:shd w:val="clear" w:color="auto" w:fill="auto"/>
          </w:tcPr>
          <w:p w14:paraId="3BF0C9D7" w14:textId="29BB20F3" w:rsidR="007F4EDE" w:rsidRPr="00D36650" w:rsidRDefault="007F4EDE" w:rsidP="007F4EDE">
            <w:pPr>
              <w:pStyle w:val="TableText"/>
            </w:pPr>
            <w:r w:rsidRPr="007201E0">
              <w:rPr>
                <w:rFonts w:ascii="Verdana" w:eastAsia="Times New Roman" w:hAnsi="Verdana" w:cs="Arial"/>
                <w:sz w:val="16"/>
                <w:szCs w:val="16"/>
                <w:lang w:val="en-GB" w:eastAsia="en-GB"/>
              </w:rPr>
              <w:t>Quartzite; phyllite and limestone (semipelite, metacarbonate and calcsilicate rock); limestone (pelite); limestone (metacarbonate and calcsilicate rock)</w:t>
            </w:r>
          </w:p>
        </w:tc>
        <w:tc>
          <w:tcPr>
            <w:tcW w:w="1374" w:type="pct"/>
            <w:shd w:val="clear" w:color="auto" w:fill="auto"/>
          </w:tcPr>
          <w:p w14:paraId="1F7C2050" w14:textId="0AEBE2C5" w:rsidR="007F4EDE" w:rsidRPr="00D36650" w:rsidRDefault="007F4EDE" w:rsidP="007F4EDE">
            <w:pPr>
              <w:pStyle w:val="TableText"/>
            </w:pPr>
            <w:r w:rsidRPr="007201E0">
              <w:rPr>
                <w:rFonts w:ascii="Verdana" w:eastAsia="Times New Roman" w:hAnsi="Verdana" w:cs="Arial"/>
                <w:color w:val="000000"/>
                <w:sz w:val="16"/>
                <w:szCs w:val="16"/>
                <w:lang w:val="en-GB" w:eastAsia="en-GB"/>
              </w:rPr>
              <w:t>This habitat is situated in the steeply incised valley of the Mill of Wood Burn, below GWDTEs 100 and 102 on the western flanks of Hill of Ardrone.  With the presence of Alluvium overlying low productivity bedrock, a local shallow groundwater component supplying the habitat is possible.  Water supply will also derive from rainfall, surface runoff (including the Mill of Wood Burn) and near-surface water within the local soil zone.</w:t>
            </w:r>
          </w:p>
        </w:tc>
        <w:tc>
          <w:tcPr>
            <w:tcW w:w="512" w:type="pct"/>
            <w:shd w:val="clear" w:color="auto" w:fill="FF0000"/>
          </w:tcPr>
          <w:p w14:paraId="77F0636B" w14:textId="166766E7" w:rsidR="007F4EDE" w:rsidRPr="00D36650" w:rsidRDefault="007F4EDE" w:rsidP="007F4EDE">
            <w:pPr>
              <w:pStyle w:val="TableText"/>
            </w:pPr>
            <w:r w:rsidRPr="007201E0">
              <w:rPr>
                <w:rFonts w:ascii="Verdana" w:eastAsia="Times New Roman" w:hAnsi="Verdana" w:cs="Arial"/>
                <w:color w:val="000000"/>
                <w:sz w:val="16"/>
                <w:szCs w:val="16"/>
                <w:lang w:val="en-GB" w:eastAsia="en-GB"/>
              </w:rPr>
              <w:t>High; Moderate</w:t>
            </w:r>
          </w:p>
        </w:tc>
        <w:tc>
          <w:tcPr>
            <w:tcW w:w="494" w:type="pct"/>
            <w:shd w:val="clear" w:color="auto" w:fill="FF0000"/>
          </w:tcPr>
          <w:p w14:paraId="5C22EF37" w14:textId="17E35C66" w:rsidR="007F4EDE" w:rsidRPr="00D36650" w:rsidRDefault="007F4EDE" w:rsidP="007F4EDE">
            <w:pPr>
              <w:pStyle w:val="TableText"/>
            </w:pPr>
            <w:r w:rsidRPr="007201E0">
              <w:rPr>
                <w:rFonts w:ascii="Verdana" w:eastAsia="Times New Roman" w:hAnsi="Verdana" w:cs="Arial"/>
                <w:color w:val="000000"/>
                <w:sz w:val="16"/>
                <w:szCs w:val="16"/>
                <w:lang w:val="en-GB" w:eastAsia="en-GB"/>
              </w:rPr>
              <w:t>Yes (partly)</w:t>
            </w:r>
          </w:p>
        </w:tc>
      </w:tr>
      <w:tr w:rsidR="007F4EDE" w:rsidRPr="00CC1C3F" w14:paraId="5A8F9191" w14:textId="77777777" w:rsidTr="007F4EDE">
        <w:trPr>
          <w:trHeight w:val="296"/>
        </w:trPr>
        <w:tc>
          <w:tcPr>
            <w:tcW w:w="395" w:type="pct"/>
          </w:tcPr>
          <w:p w14:paraId="05AD5123" w14:textId="085C7C8A" w:rsidR="007F4EDE" w:rsidRPr="00D36650" w:rsidRDefault="007F4EDE" w:rsidP="007F4EDE">
            <w:pPr>
              <w:pStyle w:val="TableText"/>
            </w:pPr>
            <w:r w:rsidRPr="007201E0">
              <w:rPr>
                <w:rFonts w:ascii="Verdana" w:eastAsia="Times New Roman" w:hAnsi="Verdana" w:cs="Arial"/>
                <w:color w:val="000000"/>
                <w:sz w:val="16"/>
                <w:szCs w:val="16"/>
                <w:lang w:val="en-GB" w:eastAsia="en-GB"/>
              </w:rPr>
              <w:t>102</w:t>
            </w:r>
          </w:p>
        </w:tc>
        <w:tc>
          <w:tcPr>
            <w:tcW w:w="435" w:type="pct"/>
          </w:tcPr>
          <w:p w14:paraId="650E6A21" w14:textId="5F22788C"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750A5997" w14:textId="48777876"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291BDB63" w14:textId="2A552C66" w:rsidR="007F4EDE" w:rsidRPr="00D36650" w:rsidRDefault="007F4EDE" w:rsidP="007F4EDE">
            <w:pPr>
              <w:pStyle w:val="TableText"/>
            </w:pPr>
            <w:r w:rsidRPr="007201E0">
              <w:rPr>
                <w:rFonts w:ascii="Verdana" w:eastAsia="Times New Roman" w:hAnsi="Verdana" w:cs="Arial"/>
                <w:sz w:val="16"/>
                <w:szCs w:val="16"/>
                <w:lang w:val="en-GB" w:eastAsia="en-GB"/>
              </w:rPr>
              <w:t>Alluvium and Till</w:t>
            </w:r>
          </w:p>
        </w:tc>
        <w:tc>
          <w:tcPr>
            <w:tcW w:w="767" w:type="pct"/>
            <w:shd w:val="clear" w:color="auto" w:fill="auto"/>
          </w:tcPr>
          <w:p w14:paraId="2CBC1D3D" w14:textId="2094FD41" w:rsidR="007F4EDE" w:rsidRPr="00D36650" w:rsidRDefault="007F4EDE" w:rsidP="007F4EDE">
            <w:pPr>
              <w:pStyle w:val="TableText"/>
            </w:pPr>
            <w:r w:rsidRPr="007201E0">
              <w:rPr>
                <w:rFonts w:ascii="Verdana" w:eastAsia="Times New Roman" w:hAnsi="Verdana" w:cs="Arial"/>
                <w:sz w:val="16"/>
                <w:szCs w:val="16"/>
                <w:lang w:val="en-GB" w:eastAsia="en-GB"/>
              </w:rPr>
              <w:t>Quartzite; phyllite and limestone (semipelite, metacarbonate and calcsilicate rock); limestone (pelite)</w:t>
            </w:r>
          </w:p>
        </w:tc>
        <w:tc>
          <w:tcPr>
            <w:tcW w:w="1374" w:type="pct"/>
            <w:shd w:val="clear" w:color="auto" w:fill="auto"/>
          </w:tcPr>
          <w:p w14:paraId="47BA7072" w14:textId="0EC462EF" w:rsidR="007F4EDE" w:rsidRPr="00D36650" w:rsidRDefault="007F4EDE" w:rsidP="007F4EDE">
            <w:pPr>
              <w:pStyle w:val="TableText"/>
            </w:pPr>
            <w:r w:rsidRPr="007201E0">
              <w:rPr>
                <w:rFonts w:ascii="Verdana" w:eastAsia="Times New Roman" w:hAnsi="Verdana" w:cs="Arial"/>
                <w:color w:val="000000"/>
                <w:sz w:val="16"/>
                <w:szCs w:val="16"/>
                <w:lang w:val="en-GB" w:eastAsia="en-GB"/>
              </w:rPr>
              <w:t>The habitat is located on the steep southern slope above the Mill of Wood Burn and GWDTE 101.  With the presence of Alluvium overlying low productivity bedrock, a local shallow groundwater component supplying the habitat is possible.  Water supply will also derive from rainfall, surface runoff and near-surface water within the local soil zone.</w:t>
            </w:r>
          </w:p>
        </w:tc>
        <w:tc>
          <w:tcPr>
            <w:tcW w:w="512" w:type="pct"/>
            <w:shd w:val="clear" w:color="auto" w:fill="FF0000"/>
          </w:tcPr>
          <w:p w14:paraId="5678A399" w14:textId="1F1426C5"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shd w:val="clear" w:color="auto" w:fill="FF0000"/>
          </w:tcPr>
          <w:p w14:paraId="6D290AC8" w14:textId="63201307"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2C896CF2" w14:textId="77777777" w:rsidTr="007B2538">
        <w:trPr>
          <w:trHeight w:val="296"/>
        </w:trPr>
        <w:tc>
          <w:tcPr>
            <w:tcW w:w="395" w:type="pct"/>
          </w:tcPr>
          <w:p w14:paraId="50D04BB4" w14:textId="6086EDF9" w:rsidR="007F4EDE" w:rsidRPr="00D36650" w:rsidRDefault="007F4EDE" w:rsidP="007F4EDE">
            <w:pPr>
              <w:pStyle w:val="TableText"/>
            </w:pPr>
            <w:r w:rsidRPr="007201E0">
              <w:rPr>
                <w:rFonts w:ascii="Verdana" w:eastAsia="Times New Roman" w:hAnsi="Verdana" w:cs="Arial"/>
                <w:color w:val="000000"/>
                <w:sz w:val="16"/>
                <w:szCs w:val="16"/>
                <w:lang w:val="en-GB" w:eastAsia="en-GB"/>
              </w:rPr>
              <w:t>103</w:t>
            </w:r>
          </w:p>
        </w:tc>
        <w:tc>
          <w:tcPr>
            <w:tcW w:w="435" w:type="pct"/>
          </w:tcPr>
          <w:p w14:paraId="61F52509" w14:textId="33646205"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149AB2A6" w14:textId="2D111742"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0DC43EC2" w14:textId="03B616B9"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3CA851A6" w14:textId="7B925F37" w:rsidR="007F4EDE" w:rsidRPr="00D36650" w:rsidRDefault="007F4EDE" w:rsidP="007F4EDE">
            <w:pPr>
              <w:pStyle w:val="TableText"/>
            </w:pPr>
            <w:r w:rsidRPr="00C437D8">
              <w:rPr>
                <w:rFonts w:ascii="Verdana" w:eastAsia="Times New Roman" w:hAnsi="Verdana" w:cs="Arial"/>
                <w:sz w:val="16"/>
                <w:szCs w:val="16"/>
                <w:lang w:val="it-IT" w:eastAsia="en-GB"/>
              </w:rPr>
              <w:t>Limestone (pelite); limestone (metacarbonate and calcsilicate rock)</w:t>
            </w:r>
          </w:p>
        </w:tc>
        <w:tc>
          <w:tcPr>
            <w:tcW w:w="1374" w:type="pct"/>
            <w:shd w:val="clear" w:color="auto" w:fill="auto"/>
          </w:tcPr>
          <w:p w14:paraId="2051177C" w14:textId="395BC109"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relatively steep ground adjacent to the Mill of Wood Burn, on the western flanks of the Hill of Ardrone, above GWDTE 101 but below GWDTE 104.  With Till overlying low productivity bedrock, a shallow or deep groundwater supply to the habitat is unlikely.  Water supply will derive from rainfall, surface runoff (including from the Mill of Wood Burn) and near-surface water within the local soil zone. </w:t>
            </w:r>
          </w:p>
        </w:tc>
        <w:tc>
          <w:tcPr>
            <w:tcW w:w="512" w:type="pct"/>
            <w:shd w:val="clear" w:color="auto" w:fill="auto"/>
          </w:tcPr>
          <w:p w14:paraId="61FEC324" w14:textId="10093A15"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Low </w:t>
            </w:r>
          </w:p>
        </w:tc>
        <w:tc>
          <w:tcPr>
            <w:tcW w:w="494" w:type="pct"/>
          </w:tcPr>
          <w:p w14:paraId="059126C8" w14:textId="4D05F9DD"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3FE2FD7F" w14:textId="77777777" w:rsidTr="007F4EDE">
        <w:trPr>
          <w:trHeight w:val="296"/>
        </w:trPr>
        <w:tc>
          <w:tcPr>
            <w:tcW w:w="395" w:type="pct"/>
          </w:tcPr>
          <w:p w14:paraId="2F2552C9" w14:textId="794F8300" w:rsidR="007F4EDE" w:rsidRPr="00D36650" w:rsidRDefault="007F4EDE" w:rsidP="007F4EDE">
            <w:pPr>
              <w:pStyle w:val="TableText"/>
            </w:pPr>
            <w:r w:rsidRPr="007201E0">
              <w:rPr>
                <w:rFonts w:ascii="Verdana" w:eastAsia="Times New Roman" w:hAnsi="Verdana" w:cs="Arial"/>
                <w:color w:val="000000"/>
                <w:sz w:val="16"/>
                <w:szCs w:val="16"/>
                <w:lang w:val="en-GB" w:eastAsia="en-GB"/>
              </w:rPr>
              <w:t>104</w:t>
            </w:r>
          </w:p>
        </w:tc>
        <w:tc>
          <w:tcPr>
            <w:tcW w:w="435" w:type="pct"/>
          </w:tcPr>
          <w:p w14:paraId="45E5BED0" w14:textId="7A619088"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19D60A94" w14:textId="0BF2A33A"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4360A183" w14:textId="766C983F"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6D20FEF2" w14:textId="3F19A139" w:rsidR="007F4EDE" w:rsidRPr="00D36650" w:rsidRDefault="007F4EDE" w:rsidP="007F4EDE">
            <w:pPr>
              <w:pStyle w:val="TableText"/>
            </w:pPr>
            <w:r w:rsidRPr="00C437D8">
              <w:rPr>
                <w:rFonts w:ascii="Verdana" w:eastAsia="Times New Roman" w:hAnsi="Verdana" w:cs="Arial"/>
                <w:sz w:val="16"/>
                <w:szCs w:val="16"/>
                <w:lang w:val="it-IT" w:eastAsia="en-GB"/>
              </w:rPr>
              <w:t>Limestone (pelite); limestone (metacarbonate rock)</w:t>
            </w:r>
          </w:p>
        </w:tc>
        <w:tc>
          <w:tcPr>
            <w:tcW w:w="1374" w:type="pct"/>
            <w:shd w:val="clear" w:color="auto" w:fill="auto"/>
          </w:tcPr>
          <w:p w14:paraId="25E17A62" w14:textId="554AD6C1"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relatively steep ground adjacent to the Mill of Wood Burn, above GWDTE 103 but below GWDTEs 106-108.  With Till overlying low productivity bedrock, a shallow groundwater supply to the habitat is unlikely, although a fault could provide local deep groundwater.  Water supply will also derive from rainfall, surface runoff </w:t>
            </w:r>
            <w:r w:rsidRPr="007201E0">
              <w:rPr>
                <w:rFonts w:ascii="Verdana" w:eastAsia="Times New Roman" w:hAnsi="Verdana" w:cs="Arial"/>
                <w:color w:val="000000"/>
                <w:sz w:val="16"/>
                <w:szCs w:val="16"/>
                <w:lang w:val="en-GB" w:eastAsia="en-GB"/>
              </w:rPr>
              <w:lastRenderedPageBreak/>
              <w:t xml:space="preserve">(including from the Mill of Wood Burn) and near-surface water within the local soil zone. </w:t>
            </w:r>
          </w:p>
        </w:tc>
        <w:tc>
          <w:tcPr>
            <w:tcW w:w="512" w:type="pct"/>
            <w:shd w:val="clear" w:color="auto" w:fill="FF0000"/>
          </w:tcPr>
          <w:p w14:paraId="5620CDCD" w14:textId="331D9C28" w:rsidR="007F4EDE" w:rsidRPr="00D36650" w:rsidRDefault="007F4EDE" w:rsidP="007F4EDE">
            <w:pPr>
              <w:pStyle w:val="TableText"/>
            </w:pPr>
            <w:r w:rsidRPr="007201E0">
              <w:rPr>
                <w:rFonts w:ascii="Verdana" w:eastAsia="Times New Roman" w:hAnsi="Verdana" w:cs="Arial"/>
                <w:color w:val="000000"/>
                <w:sz w:val="16"/>
                <w:szCs w:val="16"/>
                <w:lang w:val="en-GB" w:eastAsia="en-GB"/>
              </w:rPr>
              <w:lastRenderedPageBreak/>
              <w:t>Moderate</w:t>
            </w:r>
          </w:p>
        </w:tc>
        <w:tc>
          <w:tcPr>
            <w:tcW w:w="494" w:type="pct"/>
            <w:shd w:val="clear" w:color="auto" w:fill="FF0000"/>
          </w:tcPr>
          <w:p w14:paraId="43842743" w14:textId="11FC6F8B"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3C7BCA38" w14:textId="77777777" w:rsidTr="007F4EDE">
        <w:trPr>
          <w:trHeight w:val="296"/>
        </w:trPr>
        <w:tc>
          <w:tcPr>
            <w:tcW w:w="395" w:type="pct"/>
          </w:tcPr>
          <w:p w14:paraId="0223C7E8" w14:textId="1C4FE623" w:rsidR="007F4EDE" w:rsidRPr="00D36650" w:rsidRDefault="007F4EDE" w:rsidP="007F4EDE">
            <w:pPr>
              <w:pStyle w:val="TableText"/>
            </w:pPr>
            <w:r w:rsidRPr="007201E0">
              <w:rPr>
                <w:rFonts w:ascii="Verdana" w:eastAsia="Times New Roman" w:hAnsi="Verdana" w:cs="Arial"/>
                <w:color w:val="000000"/>
                <w:sz w:val="16"/>
                <w:szCs w:val="16"/>
                <w:lang w:val="en-GB" w:eastAsia="en-GB"/>
              </w:rPr>
              <w:t>105</w:t>
            </w:r>
          </w:p>
        </w:tc>
        <w:tc>
          <w:tcPr>
            <w:tcW w:w="435" w:type="pct"/>
          </w:tcPr>
          <w:p w14:paraId="31B8CFCC" w14:textId="403CA0DC"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1A0887A7" w14:textId="70F3F115"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5448C12C" w14:textId="5974B8AD" w:rsidR="007F4EDE" w:rsidRPr="00D36650" w:rsidRDefault="007F4EDE" w:rsidP="007F4EDE">
            <w:pPr>
              <w:pStyle w:val="TableText"/>
            </w:pPr>
            <w:r w:rsidRPr="007201E0">
              <w:rPr>
                <w:rFonts w:ascii="Verdana" w:eastAsia="Times New Roman" w:hAnsi="Verdana" w:cs="Arial"/>
                <w:sz w:val="16"/>
                <w:szCs w:val="16"/>
                <w:lang w:val="en-GB" w:eastAsia="en-GB"/>
              </w:rPr>
              <w:t>Till and Alluvium</w:t>
            </w:r>
          </w:p>
        </w:tc>
        <w:tc>
          <w:tcPr>
            <w:tcW w:w="767" w:type="pct"/>
            <w:shd w:val="clear" w:color="auto" w:fill="auto"/>
          </w:tcPr>
          <w:p w14:paraId="062794F9" w14:textId="6DDD9D09" w:rsidR="007F4EDE" w:rsidRPr="00D36650" w:rsidRDefault="007F4EDE" w:rsidP="007F4EDE">
            <w:pPr>
              <w:pStyle w:val="TableText"/>
            </w:pPr>
            <w:r w:rsidRPr="007201E0">
              <w:rPr>
                <w:rFonts w:ascii="Verdana" w:eastAsia="Times New Roman" w:hAnsi="Verdana" w:cs="Arial"/>
                <w:sz w:val="16"/>
                <w:szCs w:val="16"/>
                <w:lang w:val="en-GB" w:eastAsia="en-GB"/>
              </w:rPr>
              <w:t>Limestone (pelite)</w:t>
            </w:r>
          </w:p>
        </w:tc>
        <w:tc>
          <w:tcPr>
            <w:tcW w:w="1374" w:type="pct"/>
            <w:shd w:val="clear" w:color="auto" w:fill="auto"/>
          </w:tcPr>
          <w:p w14:paraId="378ABBB8" w14:textId="69DE5A74"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relatively steep, partly wooded slopes either side of a tributary of the Mill of Wood Burn, and just below GWDTEs 109 and 110. With the presence of some Alluvium overlying low productivity bedrock, a local shallow groundwater component supplying the habitat is possible.  Water supply will also derive from rainfall, surface runoff (including from the unnamed burn) and near-surface water within the local soil zone. </w:t>
            </w:r>
          </w:p>
        </w:tc>
        <w:tc>
          <w:tcPr>
            <w:tcW w:w="512" w:type="pct"/>
            <w:shd w:val="clear" w:color="auto" w:fill="FF0000"/>
          </w:tcPr>
          <w:p w14:paraId="60506293" w14:textId="1240FB78"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shd w:val="clear" w:color="auto" w:fill="FF0000"/>
          </w:tcPr>
          <w:p w14:paraId="06E28E5A" w14:textId="61FBF093"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Yes </w:t>
            </w:r>
          </w:p>
        </w:tc>
      </w:tr>
      <w:tr w:rsidR="007F4EDE" w:rsidRPr="00CC1C3F" w14:paraId="308E19FD" w14:textId="77777777" w:rsidTr="007B2538">
        <w:trPr>
          <w:trHeight w:val="296"/>
        </w:trPr>
        <w:tc>
          <w:tcPr>
            <w:tcW w:w="395" w:type="pct"/>
          </w:tcPr>
          <w:p w14:paraId="740990AB" w14:textId="19492A45" w:rsidR="007F4EDE" w:rsidRPr="00D36650" w:rsidRDefault="007F4EDE" w:rsidP="007F4EDE">
            <w:pPr>
              <w:pStyle w:val="TableText"/>
            </w:pPr>
            <w:r w:rsidRPr="007201E0">
              <w:rPr>
                <w:rFonts w:ascii="Verdana" w:eastAsia="Times New Roman" w:hAnsi="Verdana" w:cs="Arial"/>
                <w:color w:val="000000"/>
                <w:sz w:val="16"/>
                <w:szCs w:val="16"/>
                <w:lang w:val="en-GB" w:eastAsia="en-GB"/>
              </w:rPr>
              <w:t>106</w:t>
            </w:r>
          </w:p>
        </w:tc>
        <w:tc>
          <w:tcPr>
            <w:tcW w:w="435" w:type="pct"/>
          </w:tcPr>
          <w:p w14:paraId="2DFFF785" w14:textId="26E75E01"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4FC7657C" w14:textId="150E040A"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2F8D1A6B" w14:textId="55BDA589"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533B4294" w14:textId="6784518F" w:rsidR="007F4EDE" w:rsidRPr="00D36650" w:rsidRDefault="007F4EDE" w:rsidP="007F4EDE">
            <w:pPr>
              <w:pStyle w:val="TableText"/>
            </w:pPr>
            <w:r w:rsidRPr="007201E0">
              <w:rPr>
                <w:rFonts w:ascii="Verdana" w:eastAsia="Times New Roman" w:hAnsi="Verdana" w:cs="Arial"/>
                <w:sz w:val="16"/>
                <w:szCs w:val="16"/>
                <w:lang w:val="en-GB" w:eastAsia="en-GB"/>
              </w:rPr>
              <w:t>Limestone (metacarbonate rock)</w:t>
            </w:r>
          </w:p>
        </w:tc>
        <w:tc>
          <w:tcPr>
            <w:tcW w:w="1374" w:type="pct"/>
            <w:shd w:val="clear" w:color="auto" w:fill="auto"/>
          </w:tcPr>
          <w:p w14:paraId="2375FB17" w14:textId="5A39BE27"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in a disused quarry adjacent to the Mill of Wood Burn, above GWDTE 104 and alongside GWDTEs 107 and 108.  With Till overlying low productivity bedrock, a shallow or deep groundwater supply to the habitat is unlikely.  Water supply will derive from rainfall, surface runoff and near-surface water within the local soil zone. </w:t>
            </w:r>
          </w:p>
        </w:tc>
        <w:tc>
          <w:tcPr>
            <w:tcW w:w="512" w:type="pct"/>
            <w:shd w:val="clear" w:color="auto" w:fill="auto"/>
          </w:tcPr>
          <w:p w14:paraId="002E543C" w14:textId="7440CAE3"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Low </w:t>
            </w:r>
          </w:p>
        </w:tc>
        <w:tc>
          <w:tcPr>
            <w:tcW w:w="494" w:type="pct"/>
          </w:tcPr>
          <w:p w14:paraId="0C624217" w14:textId="74B455CE"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137B57B7" w14:textId="77777777" w:rsidTr="007B2538">
        <w:trPr>
          <w:trHeight w:val="296"/>
        </w:trPr>
        <w:tc>
          <w:tcPr>
            <w:tcW w:w="395" w:type="pct"/>
          </w:tcPr>
          <w:p w14:paraId="5687D884" w14:textId="454CBD0B" w:rsidR="007F4EDE" w:rsidRPr="00D36650" w:rsidRDefault="007F4EDE" w:rsidP="007F4EDE">
            <w:pPr>
              <w:pStyle w:val="TableText"/>
            </w:pPr>
            <w:r w:rsidRPr="007201E0">
              <w:rPr>
                <w:rFonts w:ascii="Verdana" w:eastAsia="Times New Roman" w:hAnsi="Verdana" w:cs="Arial"/>
                <w:color w:val="000000"/>
                <w:sz w:val="16"/>
                <w:szCs w:val="16"/>
                <w:lang w:val="en-GB" w:eastAsia="en-GB"/>
              </w:rPr>
              <w:t>107</w:t>
            </w:r>
          </w:p>
        </w:tc>
        <w:tc>
          <w:tcPr>
            <w:tcW w:w="435" w:type="pct"/>
          </w:tcPr>
          <w:p w14:paraId="348A13D6" w14:textId="2BFD168E"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3027CCAA" w14:textId="27570AF9"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01E35A06" w14:textId="514CAD93"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0A013781" w14:textId="05ABC64F" w:rsidR="007F4EDE" w:rsidRPr="00D36650" w:rsidRDefault="007F4EDE" w:rsidP="007F4EDE">
            <w:pPr>
              <w:pStyle w:val="TableText"/>
            </w:pPr>
            <w:r w:rsidRPr="007201E0">
              <w:rPr>
                <w:rFonts w:ascii="Verdana" w:eastAsia="Times New Roman" w:hAnsi="Verdana" w:cs="Arial"/>
                <w:sz w:val="16"/>
                <w:szCs w:val="16"/>
                <w:lang w:val="en-GB" w:eastAsia="en-GB"/>
              </w:rPr>
              <w:t>Limestone (metacarbonate rock)</w:t>
            </w:r>
          </w:p>
        </w:tc>
        <w:tc>
          <w:tcPr>
            <w:tcW w:w="1374" w:type="pct"/>
            <w:shd w:val="clear" w:color="auto" w:fill="auto"/>
          </w:tcPr>
          <w:p w14:paraId="6BBB007E" w14:textId="29E37960"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in a disused quarry adjacent to the Mill of Wood Burn, above GWDTE 104 and alongside GWDTEs 82 and 84.  With Till overlying low productivity bedrock, a shallow or deep groundwater supply to the habitat is unlikely.  Water supply will derive from rainfall, surface runoff and near-surface water within the local soil zone. </w:t>
            </w:r>
          </w:p>
        </w:tc>
        <w:tc>
          <w:tcPr>
            <w:tcW w:w="512" w:type="pct"/>
            <w:shd w:val="clear" w:color="auto" w:fill="auto"/>
          </w:tcPr>
          <w:p w14:paraId="000ECE31" w14:textId="16B425F4"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Low </w:t>
            </w:r>
          </w:p>
        </w:tc>
        <w:tc>
          <w:tcPr>
            <w:tcW w:w="494" w:type="pct"/>
          </w:tcPr>
          <w:p w14:paraId="5308CBB2" w14:textId="1820BF76" w:rsidR="007F4EDE" w:rsidRPr="00D36650" w:rsidRDefault="007F4EDE" w:rsidP="007F4EDE">
            <w:pPr>
              <w:pStyle w:val="TableText"/>
            </w:pPr>
            <w:r w:rsidRPr="007201E0">
              <w:rPr>
                <w:rFonts w:ascii="Verdana" w:eastAsia="Times New Roman" w:hAnsi="Verdana" w:cs="Arial"/>
                <w:color w:val="000000"/>
                <w:sz w:val="16"/>
                <w:szCs w:val="16"/>
                <w:lang w:val="en-GB" w:eastAsia="en-GB"/>
              </w:rPr>
              <w:t>Yes (partly)</w:t>
            </w:r>
          </w:p>
        </w:tc>
      </w:tr>
      <w:tr w:rsidR="007F4EDE" w:rsidRPr="00CC1C3F" w14:paraId="0AB9B394" w14:textId="77777777" w:rsidTr="007B2538">
        <w:trPr>
          <w:trHeight w:val="296"/>
        </w:trPr>
        <w:tc>
          <w:tcPr>
            <w:tcW w:w="395" w:type="pct"/>
          </w:tcPr>
          <w:p w14:paraId="7DE0C5BE" w14:textId="3B5DBFB9" w:rsidR="007F4EDE" w:rsidRPr="00D36650" w:rsidRDefault="007F4EDE" w:rsidP="007F4EDE">
            <w:pPr>
              <w:pStyle w:val="TableText"/>
            </w:pPr>
            <w:r w:rsidRPr="007201E0">
              <w:rPr>
                <w:rFonts w:ascii="Verdana" w:eastAsia="Times New Roman" w:hAnsi="Verdana" w:cs="Arial"/>
                <w:color w:val="000000"/>
                <w:sz w:val="16"/>
                <w:szCs w:val="16"/>
                <w:lang w:val="en-GB" w:eastAsia="en-GB"/>
              </w:rPr>
              <w:t>108</w:t>
            </w:r>
          </w:p>
        </w:tc>
        <w:tc>
          <w:tcPr>
            <w:tcW w:w="435" w:type="pct"/>
          </w:tcPr>
          <w:p w14:paraId="330F080E" w14:textId="1690FC58"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62B4C8A4" w14:textId="532D712B"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4C822753" w14:textId="115B571D"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382B7CA3" w14:textId="7829BADD" w:rsidR="007F4EDE" w:rsidRPr="00D36650" w:rsidRDefault="007F4EDE" w:rsidP="007F4EDE">
            <w:pPr>
              <w:pStyle w:val="TableText"/>
            </w:pPr>
            <w:r w:rsidRPr="00C437D8">
              <w:rPr>
                <w:rFonts w:ascii="Verdana" w:eastAsia="Times New Roman" w:hAnsi="Verdana" w:cs="Arial"/>
                <w:sz w:val="16"/>
                <w:szCs w:val="16"/>
                <w:lang w:val="it-IT" w:eastAsia="en-GB"/>
              </w:rPr>
              <w:t>Limestone (metacarbonate rock); limestone (pelite and semipelite)</w:t>
            </w:r>
          </w:p>
        </w:tc>
        <w:tc>
          <w:tcPr>
            <w:tcW w:w="1374" w:type="pct"/>
            <w:shd w:val="clear" w:color="auto" w:fill="auto"/>
          </w:tcPr>
          <w:p w14:paraId="775938C0" w14:textId="73F2AD7D"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in a disused quarry adjacent to the Mill of Wood Burn, above GWDTE 104 and alongside GWDTEs 106 and 107.  With Till overlying low productivity bedrock, a shallow or deep groundwater supply to the habitat is unlikely.  Water supply will derive from rainfall, surface runoff and near-surface water within the local soil zone. </w:t>
            </w:r>
          </w:p>
        </w:tc>
        <w:tc>
          <w:tcPr>
            <w:tcW w:w="512" w:type="pct"/>
            <w:shd w:val="clear" w:color="auto" w:fill="auto"/>
          </w:tcPr>
          <w:p w14:paraId="34E31F27" w14:textId="3FF68255"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Low </w:t>
            </w:r>
          </w:p>
        </w:tc>
        <w:tc>
          <w:tcPr>
            <w:tcW w:w="494" w:type="pct"/>
          </w:tcPr>
          <w:p w14:paraId="082EE952" w14:textId="6EF2BC56"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5D575C95" w14:textId="77777777" w:rsidTr="007F4EDE">
        <w:trPr>
          <w:trHeight w:val="296"/>
        </w:trPr>
        <w:tc>
          <w:tcPr>
            <w:tcW w:w="395" w:type="pct"/>
          </w:tcPr>
          <w:p w14:paraId="112ADE81" w14:textId="713017B1" w:rsidR="007F4EDE" w:rsidRPr="00D36650" w:rsidRDefault="007F4EDE" w:rsidP="007F4EDE">
            <w:pPr>
              <w:pStyle w:val="TableText"/>
            </w:pPr>
            <w:r w:rsidRPr="007201E0">
              <w:rPr>
                <w:rFonts w:ascii="Verdana" w:eastAsia="Times New Roman" w:hAnsi="Verdana" w:cs="Arial"/>
                <w:color w:val="000000"/>
                <w:sz w:val="16"/>
                <w:szCs w:val="16"/>
                <w:lang w:val="en-GB" w:eastAsia="en-GB"/>
              </w:rPr>
              <w:t>109</w:t>
            </w:r>
          </w:p>
        </w:tc>
        <w:tc>
          <w:tcPr>
            <w:tcW w:w="435" w:type="pct"/>
          </w:tcPr>
          <w:p w14:paraId="34A6B502" w14:textId="5D09C33B"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7A7AE5C4" w14:textId="5A9397DB"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57CD7A73" w14:textId="6B359C33" w:rsidR="007F4EDE" w:rsidRPr="00D36650" w:rsidRDefault="007F4EDE" w:rsidP="007F4EDE">
            <w:pPr>
              <w:pStyle w:val="TableText"/>
            </w:pPr>
            <w:r w:rsidRPr="007201E0">
              <w:rPr>
                <w:rFonts w:ascii="Verdana" w:eastAsia="Times New Roman" w:hAnsi="Verdana" w:cs="Arial"/>
                <w:sz w:val="16"/>
                <w:szCs w:val="16"/>
                <w:lang w:val="en-GB" w:eastAsia="en-GB"/>
              </w:rPr>
              <w:t>Alluvium and Till</w:t>
            </w:r>
          </w:p>
        </w:tc>
        <w:tc>
          <w:tcPr>
            <w:tcW w:w="767" w:type="pct"/>
            <w:shd w:val="clear" w:color="auto" w:fill="auto"/>
          </w:tcPr>
          <w:p w14:paraId="00DF7D80" w14:textId="02B64319" w:rsidR="007F4EDE" w:rsidRPr="00D36650" w:rsidRDefault="007F4EDE" w:rsidP="007F4EDE">
            <w:pPr>
              <w:pStyle w:val="TableText"/>
            </w:pPr>
            <w:r w:rsidRPr="007201E0">
              <w:rPr>
                <w:rFonts w:ascii="Verdana" w:eastAsia="Times New Roman" w:hAnsi="Verdana" w:cs="Arial"/>
                <w:sz w:val="16"/>
                <w:szCs w:val="16"/>
                <w:lang w:val="en-GB" w:eastAsia="en-GB"/>
              </w:rPr>
              <w:t>Limestone (pelite)</w:t>
            </w:r>
          </w:p>
        </w:tc>
        <w:tc>
          <w:tcPr>
            <w:tcW w:w="1374" w:type="pct"/>
            <w:shd w:val="clear" w:color="auto" w:fill="auto"/>
          </w:tcPr>
          <w:p w14:paraId="18DE444F" w14:textId="2538BF38"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a relatively steep wooded slope to the south of a tributary of the Mill of Wood Burn, above GWDTE 105.  With the presence of some Alluvium overlying low productivity bedrock, a local shallow groundwater component supplying the habitat is possible.  Water supply will also derive from rainfall, surface runoff and near-surface water within the local soil zone. </w:t>
            </w:r>
          </w:p>
        </w:tc>
        <w:tc>
          <w:tcPr>
            <w:tcW w:w="512" w:type="pct"/>
            <w:shd w:val="clear" w:color="auto" w:fill="FF0000"/>
          </w:tcPr>
          <w:p w14:paraId="21EF5601" w14:textId="0D0C9679"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shd w:val="clear" w:color="auto" w:fill="FF0000"/>
          </w:tcPr>
          <w:p w14:paraId="75C33864" w14:textId="36F5633E"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5F231109" w14:textId="77777777" w:rsidTr="007B2538">
        <w:trPr>
          <w:trHeight w:val="296"/>
        </w:trPr>
        <w:tc>
          <w:tcPr>
            <w:tcW w:w="395" w:type="pct"/>
          </w:tcPr>
          <w:p w14:paraId="7B87B949" w14:textId="7EED1FB4" w:rsidR="007F4EDE" w:rsidRPr="00D36650" w:rsidRDefault="007F4EDE" w:rsidP="007F4EDE">
            <w:pPr>
              <w:pStyle w:val="TableText"/>
            </w:pPr>
            <w:r w:rsidRPr="007201E0">
              <w:rPr>
                <w:rFonts w:ascii="Verdana" w:eastAsia="Times New Roman" w:hAnsi="Verdana" w:cs="Arial"/>
                <w:color w:val="000000"/>
                <w:sz w:val="16"/>
                <w:szCs w:val="16"/>
                <w:lang w:val="en-GB" w:eastAsia="en-GB"/>
              </w:rPr>
              <w:t>110</w:t>
            </w:r>
          </w:p>
        </w:tc>
        <w:tc>
          <w:tcPr>
            <w:tcW w:w="435" w:type="pct"/>
          </w:tcPr>
          <w:p w14:paraId="20DC1AB6" w14:textId="69E648F4"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36F96EE4" w14:textId="4289AF8D"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1A1FF234" w14:textId="3720982E"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569B7268" w14:textId="787ADC06" w:rsidR="007F4EDE" w:rsidRPr="00D36650" w:rsidRDefault="007F4EDE" w:rsidP="007F4EDE">
            <w:pPr>
              <w:pStyle w:val="TableText"/>
            </w:pPr>
            <w:r w:rsidRPr="007201E0">
              <w:rPr>
                <w:rFonts w:ascii="Verdana" w:eastAsia="Times New Roman" w:hAnsi="Verdana" w:cs="Arial"/>
                <w:sz w:val="16"/>
                <w:szCs w:val="16"/>
                <w:lang w:val="en-GB" w:eastAsia="en-GB"/>
              </w:rPr>
              <w:t>Limestone (pelite)</w:t>
            </w:r>
          </w:p>
        </w:tc>
        <w:tc>
          <w:tcPr>
            <w:tcW w:w="1374" w:type="pct"/>
            <w:shd w:val="clear" w:color="auto" w:fill="auto"/>
          </w:tcPr>
          <w:p w14:paraId="2480DE7E" w14:textId="1C57BEAE"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a relatively steep wooded slope to the south of a tributary of the Mill of Wood Burn, above GWDTE 105.  With Till overlying low productivity bedrock, a shallow or deep groundwater supply to the habitat is unlikely.  Water supply will derive from rainfall, surface runoff and near-surface water within the local soil zone. </w:t>
            </w:r>
          </w:p>
        </w:tc>
        <w:tc>
          <w:tcPr>
            <w:tcW w:w="512" w:type="pct"/>
            <w:shd w:val="clear" w:color="auto" w:fill="auto"/>
          </w:tcPr>
          <w:p w14:paraId="7EE45206" w14:textId="6D3ACD49" w:rsidR="007F4EDE" w:rsidRPr="00D36650" w:rsidRDefault="007F4EDE" w:rsidP="007F4EDE">
            <w:pPr>
              <w:pStyle w:val="TableText"/>
            </w:pPr>
            <w:r w:rsidRPr="007201E0">
              <w:rPr>
                <w:rFonts w:ascii="Verdana" w:eastAsia="Times New Roman" w:hAnsi="Verdana" w:cs="Arial"/>
                <w:color w:val="000000"/>
                <w:sz w:val="16"/>
                <w:szCs w:val="16"/>
                <w:lang w:val="en-GB" w:eastAsia="en-GB"/>
              </w:rPr>
              <w:t>Low</w:t>
            </w:r>
          </w:p>
        </w:tc>
        <w:tc>
          <w:tcPr>
            <w:tcW w:w="494" w:type="pct"/>
          </w:tcPr>
          <w:p w14:paraId="182BB09C" w14:textId="03E24C94"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4E6A74A6" w14:textId="77777777" w:rsidTr="007B2538">
        <w:trPr>
          <w:trHeight w:val="296"/>
        </w:trPr>
        <w:tc>
          <w:tcPr>
            <w:tcW w:w="395" w:type="pct"/>
          </w:tcPr>
          <w:p w14:paraId="5F51613B" w14:textId="1BA08257" w:rsidR="007F4EDE" w:rsidRPr="00D36650" w:rsidRDefault="007F4EDE" w:rsidP="007F4EDE">
            <w:pPr>
              <w:pStyle w:val="TableText"/>
            </w:pPr>
            <w:r w:rsidRPr="007201E0">
              <w:rPr>
                <w:rFonts w:ascii="Verdana" w:eastAsia="Times New Roman" w:hAnsi="Verdana" w:cs="Arial"/>
                <w:color w:val="000000"/>
                <w:sz w:val="16"/>
                <w:szCs w:val="16"/>
                <w:lang w:val="en-GB" w:eastAsia="en-GB"/>
              </w:rPr>
              <w:t>111</w:t>
            </w:r>
          </w:p>
        </w:tc>
        <w:tc>
          <w:tcPr>
            <w:tcW w:w="435" w:type="pct"/>
          </w:tcPr>
          <w:p w14:paraId="500C01E7" w14:textId="77B4FC66"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77B1E337" w14:textId="7543C91E"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7E66AF2F" w14:textId="44876BAD"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445BA82B" w14:textId="1A3A955B" w:rsidR="007F4EDE" w:rsidRPr="00D36650" w:rsidRDefault="007F4EDE" w:rsidP="007F4EDE">
            <w:pPr>
              <w:pStyle w:val="TableText"/>
            </w:pPr>
            <w:r w:rsidRPr="007201E0">
              <w:rPr>
                <w:rFonts w:ascii="Verdana" w:eastAsia="Times New Roman" w:hAnsi="Verdana" w:cs="Arial"/>
                <w:sz w:val="16"/>
                <w:szCs w:val="16"/>
                <w:lang w:val="en-GB" w:eastAsia="en-GB"/>
              </w:rPr>
              <w:t>Limestone (metacarbonate rock); limestone (pelite and semipelite); phyllite and limestone (semipelite, psammite, metalimestone and calcsilicate rock)</w:t>
            </w:r>
          </w:p>
        </w:tc>
        <w:tc>
          <w:tcPr>
            <w:tcW w:w="1374" w:type="pct"/>
            <w:shd w:val="clear" w:color="auto" w:fill="auto"/>
          </w:tcPr>
          <w:p w14:paraId="0B4F4A79" w14:textId="54807ECD"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a relatively steep, wooded slope near the headwaters of the Mill of Wood Burn, above GWDTEs 106-108 and on the western flanks of the Meikle Balloch Hill.  With Till overlying low productivity bedrock, a shallow or deep groundwater supply to the habitat is unlikely.  Water supply will derive from rainfall, surface runoff and near-surface water within the local soil zone. </w:t>
            </w:r>
          </w:p>
        </w:tc>
        <w:tc>
          <w:tcPr>
            <w:tcW w:w="512" w:type="pct"/>
            <w:shd w:val="clear" w:color="auto" w:fill="auto"/>
          </w:tcPr>
          <w:p w14:paraId="7BE8B70E" w14:textId="608D67E5"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Low </w:t>
            </w:r>
          </w:p>
        </w:tc>
        <w:tc>
          <w:tcPr>
            <w:tcW w:w="494" w:type="pct"/>
          </w:tcPr>
          <w:p w14:paraId="29C38FA5" w14:textId="2BD7ABD6"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Yes </w:t>
            </w:r>
          </w:p>
        </w:tc>
      </w:tr>
      <w:tr w:rsidR="007F4EDE" w:rsidRPr="00CC1C3F" w14:paraId="419D5086" w14:textId="77777777" w:rsidTr="007B2538">
        <w:trPr>
          <w:trHeight w:val="296"/>
        </w:trPr>
        <w:tc>
          <w:tcPr>
            <w:tcW w:w="395" w:type="pct"/>
          </w:tcPr>
          <w:p w14:paraId="6509D79F" w14:textId="0BE7FCF3" w:rsidR="007F4EDE" w:rsidRPr="00D36650" w:rsidRDefault="007F4EDE" w:rsidP="007F4EDE">
            <w:pPr>
              <w:pStyle w:val="TableText"/>
            </w:pPr>
            <w:r w:rsidRPr="007201E0">
              <w:rPr>
                <w:rFonts w:ascii="Verdana" w:eastAsia="Times New Roman" w:hAnsi="Verdana" w:cs="Arial"/>
                <w:color w:val="000000"/>
                <w:sz w:val="16"/>
                <w:szCs w:val="16"/>
                <w:lang w:val="en-GB" w:eastAsia="en-GB"/>
              </w:rPr>
              <w:t>112</w:t>
            </w:r>
          </w:p>
        </w:tc>
        <w:tc>
          <w:tcPr>
            <w:tcW w:w="435" w:type="pct"/>
          </w:tcPr>
          <w:p w14:paraId="45A1EE5D" w14:textId="5DDF9F56"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70424C6F" w14:textId="66F094C2"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3A7B38AF" w14:textId="3687D39C"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243A5CE1" w14:textId="13CDC830" w:rsidR="007F4EDE" w:rsidRPr="00D36650" w:rsidRDefault="007F4EDE" w:rsidP="007F4EDE">
            <w:pPr>
              <w:pStyle w:val="TableText"/>
            </w:pPr>
            <w:r w:rsidRPr="007201E0">
              <w:rPr>
                <w:rFonts w:ascii="Verdana" w:eastAsia="Times New Roman" w:hAnsi="Verdana" w:cs="Arial"/>
                <w:sz w:val="16"/>
                <w:szCs w:val="16"/>
                <w:lang w:val="en-GB" w:eastAsia="en-GB"/>
              </w:rPr>
              <w:t>Phyllite and limestone (semipelite, psammite, metalimestone and calcsilicate rock)</w:t>
            </w:r>
          </w:p>
        </w:tc>
        <w:tc>
          <w:tcPr>
            <w:tcW w:w="1374" w:type="pct"/>
            <w:shd w:val="clear" w:color="auto" w:fill="auto"/>
          </w:tcPr>
          <w:p w14:paraId="6E09EC44" w14:textId="58859BF9"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in the (managed) grounds of a water treatment works, on the western flanks of the Meikle Balloch Hill, just beyond Balloch Wood.  With Till overlying low productivity bedrock, a shallow or deep groundwater supply to the habitat is unlikely.  Water supply will derive from rainfall, surface runoff (including from the Mill of Wood Burn) and near-surface water within the local soil zone. </w:t>
            </w:r>
          </w:p>
        </w:tc>
        <w:tc>
          <w:tcPr>
            <w:tcW w:w="512" w:type="pct"/>
            <w:shd w:val="clear" w:color="auto" w:fill="auto"/>
          </w:tcPr>
          <w:p w14:paraId="0DB9E651" w14:textId="18BD84B0" w:rsidR="007F4EDE" w:rsidRPr="00D36650" w:rsidRDefault="007F4EDE" w:rsidP="007F4EDE">
            <w:pPr>
              <w:pStyle w:val="TableText"/>
            </w:pPr>
            <w:r w:rsidRPr="007201E0">
              <w:rPr>
                <w:rFonts w:ascii="Verdana" w:eastAsia="Times New Roman" w:hAnsi="Verdana" w:cs="Arial"/>
                <w:color w:val="000000"/>
                <w:sz w:val="16"/>
                <w:szCs w:val="16"/>
                <w:lang w:val="en-GB" w:eastAsia="en-GB"/>
              </w:rPr>
              <w:t>Low</w:t>
            </w:r>
          </w:p>
        </w:tc>
        <w:tc>
          <w:tcPr>
            <w:tcW w:w="494" w:type="pct"/>
          </w:tcPr>
          <w:p w14:paraId="2FC55D69" w14:textId="399816A0"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2CB41C1F" w14:textId="77777777" w:rsidTr="007F4EDE">
        <w:trPr>
          <w:trHeight w:val="296"/>
        </w:trPr>
        <w:tc>
          <w:tcPr>
            <w:tcW w:w="395" w:type="pct"/>
          </w:tcPr>
          <w:p w14:paraId="4B26F42E" w14:textId="1AA8C4EE" w:rsidR="007F4EDE" w:rsidRPr="00D36650" w:rsidRDefault="007F4EDE" w:rsidP="007F4EDE">
            <w:pPr>
              <w:pStyle w:val="TableText"/>
            </w:pPr>
            <w:r w:rsidRPr="007201E0">
              <w:rPr>
                <w:rFonts w:ascii="Verdana" w:eastAsia="Times New Roman" w:hAnsi="Verdana" w:cs="Arial"/>
                <w:color w:val="000000"/>
                <w:sz w:val="16"/>
                <w:szCs w:val="16"/>
                <w:lang w:val="en-GB" w:eastAsia="en-GB"/>
              </w:rPr>
              <w:t>113</w:t>
            </w:r>
          </w:p>
        </w:tc>
        <w:tc>
          <w:tcPr>
            <w:tcW w:w="435" w:type="pct"/>
          </w:tcPr>
          <w:p w14:paraId="307257D6" w14:textId="75B87677" w:rsidR="007F4EDE" w:rsidRPr="00D36650"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DA07F64" w14:textId="6DD1C9D4" w:rsidR="007F4EDE" w:rsidRPr="00D36650" w:rsidRDefault="007F4EDE" w:rsidP="007F4EDE">
            <w:pPr>
              <w:pStyle w:val="TableText"/>
            </w:pPr>
            <w:r w:rsidRPr="007201E0">
              <w:rPr>
                <w:rFonts w:ascii="Verdana" w:eastAsia="Times New Roman" w:hAnsi="Verdana" w:cs="Arial"/>
                <w:sz w:val="16"/>
                <w:szCs w:val="16"/>
                <w:lang w:val="en-GB" w:eastAsia="en-GB"/>
              </w:rPr>
              <w:t xml:space="preserve">High; Moderate </w:t>
            </w:r>
          </w:p>
        </w:tc>
        <w:tc>
          <w:tcPr>
            <w:tcW w:w="671" w:type="pct"/>
          </w:tcPr>
          <w:p w14:paraId="0143E038" w14:textId="2438CA25" w:rsidR="007F4EDE" w:rsidRPr="00D36650" w:rsidRDefault="007F4EDE" w:rsidP="007F4EDE">
            <w:pPr>
              <w:pStyle w:val="TableText"/>
            </w:pPr>
            <w:r w:rsidRPr="007201E0">
              <w:rPr>
                <w:rFonts w:ascii="Verdana" w:eastAsia="Times New Roman" w:hAnsi="Verdana" w:cs="Arial"/>
                <w:sz w:val="16"/>
                <w:szCs w:val="16"/>
                <w:lang w:val="en-GB" w:eastAsia="en-GB"/>
              </w:rPr>
              <w:t xml:space="preserve">Till </w:t>
            </w:r>
          </w:p>
        </w:tc>
        <w:tc>
          <w:tcPr>
            <w:tcW w:w="767" w:type="pct"/>
            <w:shd w:val="clear" w:color="auto" w:fill="auto"/>
          </w:tcPr>
          <w:p w14:paraId="23FD835C" w14:textId="31AFB84C" w:rsidR="007F4EDE" w:rsidRPr="00D36650" w:rsidRDefault="007F4EDE" w:rsidP="007F4EDE">
            <w:pPr>
              <w:pStyle w:val="TableText"/>
            </w:pPr>
            <w:r w:rsidRPr="007201E0">
              <w:rPr>
                <w:rFonts w:ascii="Verdana" w:eastAsia="Times New Roman" w:hAnsi="Verdana" w:cs="Arial"/>
                <w:sz w:val="16"/>
                <w:szCs w:val="16"/>
                <w:lang w:val="en-GB" w:eastAsia="en-GB"/>
              </w:rPr>
              <w:t>Quartzite; phyllite and limestone (semipelite, metacarbonate and calcsilicate rock); limestone (pelite); limestone (metacarbonate and calcsilicate rock)</w:t>
            </w:r>
          </w:p>
        </w:tc>
        <w:tc>
          <w:tcPr>
            <w:tcW w:w="1374" w:type="pct"/>
            <w:shd w:val="clear" w:color="auto" w:fill="auto"/>
          </w:tcPr>
          <w:p w14:paraId="4FA5310C" w14:textId="3D3E00B2"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steep ground on the western flanks of the Meikle Balloch Hill, within the Herricks Burn valley.  It overlies Till and a low productivity bedrock aquifer, and so a shallow groundwater supply is unlikely.  However, a fault intersects the western edge of the habitat and may provide some wider-scale deeper groundwater.  Water supply will also derive from rainfall, surface runoff and near-surface water within the local soil zone.  </w:t>
            </w:r>
          </w:p>
        </w:tc>
        <w:tc>
          <w:tcPr>
            <w:tcW w:w="512" w:type="pct"/>
            <w:shd w:val="clear" w:color="auto" w:fill="FF0000"/>
          </w:tcPr>
          <w:p w14:paraId="0F57696C" w14:textId="0EAD7247"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High, Moderate </w:t>
            </w:r>
          </w:p>
        </w:tc>
        <w:tc>
          <w:tcPr>
            <w:tcW w:w="494" w:type="pct"/>
            <w:shd w:val="clear" w:color="auto" w:fill="FF0000"/>
          </w:tcPr>
          <w:p w14:paraId="27741E1E" w14:textId="2F05B774"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Yes (partly) </w:t>
            </w:r>
          </w:p>
        </w:tc>
      </w:tr>
      <w:tr w:rsidR="007F4EDE" w:rsidRPr="00CC1C3F" w14:paraId="3661B123" w14:textId="77777777" w:rsidTr="007B2538">
        <w:trPr>
          <w:trHeight w:val="296"/>
        </w:trPr>
        <w:tc>
          <w:tcPr>
            <w:tcW w:w="395" w:type="pct"/>
          </w:tcPr>
          <w:p w14:paraId="14A7A615" w14:textId="095BB6AF" w:rsidR="007F4EDE" w:rsidRPr="00D36650" w:rsidRDefault="007F4EDE" w:rsidP="007F4EDE">
            <w:pPr>
              <w:pStyle w:val="TableText"/>
            </w:pPr>
            <w:r w:rsidRPr="007201E0">
              <w:rPr>
                <w:rFonts w:ascii="Verdana" w:eastAsia="Times New Roman" w:hAnsi="Verdana" w:cs="Arial"/>
                <w:color w:val="000000"/>
                <w:sz w:val="16"/>
                <w:szCs w:val="16"/>
                <w:lang w:val="en-GB" w:eastAsia="en-GB"/>
              </w:rPr>
              <w:lastRenderedPageBreak/>
              <w:t>114</w:t>
            </w:r>
          </w:p>
        </w:tc>
        <w:tc>
          <w:tcPr>
            <w:tcW w:w="435" w:type="pct"/>
          </w:tcPr>
          <w:p w14:paraId="7E9B3EC7" w14:textId="4FDA9604" w:rsidR="007F4EDE" w:rsidRPr="00D36650"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4C45F9E" w14:textId="1819DF63" w:rsidR="007F4EDE" w:rsidRPr="00D36650" w:rsidRDefault="007F4EDE" w:rsidP="007F4EDE">
            <w:pPr>
              <w:pStyle w:val="TableText"/>
            </w:pPr>
            <w:r w:rsidRPr="007201E0">
              <w:rPr>
                <w:rFonts w:ascii="Verdana" w:eastAsia="Times New Roman" w:hAnsi="Verdana" w:cs="Arial"/>
                <w:sz w:val="16"/>
                <w:szCs w:val="16"/>
                <w:lang w:val="en-GB" w:eastAsia="en-GB"/>
              </w:rPr>
              <w:t>High; Moderate</w:t>
            </w:r>
          </w:p>
        </w:tc>
        <w:tc>
          <w:tcPr>
            <w:tcW w:w="671" w:type="pct"/>
          </w:tcPr>
          <w:p w14:paraId="1C94E5AD" w14:textId="339BA5B1"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173BD6F2" w14:textId="75305123" w:rsidR="007F4EDE" w:rsidRPr="00D36650" w:rsidRDefault="007F4EDE" w:rsidP="007F4EDE">
            <w:pPr>
              <w:pStyle w:val="TableText"/>
            </w:pPr>
            <w:r w:rsidRPr="007201E0">
              <w:rPr>
                <w:rFonts w:ascii="Verdana" w:eastAsia="Times New Roman" w:hAnsi="Verdana" w:cs="Arial"/>
                <w:sz w:val="16"/>
                <w:szCs w:val="16"/>
                <w:lang w:val="en-GB" w:eastAsia="en-GB"/>
              </w:rPr>
              <w:t>Phyllite and limestone (semipelite, psammite, metalimestone and calcsilicate rock)</w:t>
            </w:r>
          </w:p>
        </w:tc>
        <w:tc>
          <w:tcPr>
            <w:tcW w:w="1374" w:type="pct"/>
            <w:shd w:val="clear" w:color="auto" w:fill="auto"/>
          </w:tcPr>
          <w:p w14:paraId="6DB1C51F" w14:textId="59A5A3C0"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a relatively flat wooded area along the Herricks Burn, on the western flanks of the Meikle Balloch Hill.  With Till overlying low productivity bedrock, a shallow or deep groundwater supply to the habitat is unlikely.  Water supply will derive from rainfall, surface runoff (including from the Herricks Burn) and near-surface water within the local soil zone.  </w:t>
            </w:r>
          </w:p>
        </w:tc>
        <w:tc>
          <w:tcPr>
            <w:tcW w:w="512" w:type="pct"/>
            <w:shd w:val="clear" w:color="auto" w:fill="auto"/>
          </w:tcPr>
          <w:p w14:paraId="57E433D7" w14:textId="4287D64A"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Low </w:t>
            </w:r>
          </w:p>
        </w:tc>
        <w:tc>
          <w:tcPr>
            <w:tcW w:w="494" w:type="pct"/>
          </w:tcPr>
          <w:p w14:paraId="68A5A96D" w14:textId="7034B10B"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Yes </w:t>
            </w:r>
          </w:p>
        </w:tc>
      </w:tr>
      <w:tr w:rsidR="007F4EDE" w:rsidRPr="00CC1C3F" w14:paraId="458C1CC2" w14:textId="77777777" w:rsidTr="007B2538">
        <w:trPr>
          <w:trHeight w:val="296"/>
        </w:trPr>
        <w:tc>
          <w:tcPr>
            <w:tcW w:w="395" w:type="pct"/>
          </w:tcPr>
          <w:p w14:paraId="5CD54CD3" w14:textId="3078DCDF" w:rsidR="007F4EDE" w:rsidRPr="00D36650" w:rsidRDefault="007F4EDE" w:rsidP="007F4EDE">
            <w:pPr>
              <w:pStyle w:val="TableText"/>
            </w:pPr>
            <w:r w:rsidRPr="007201E0">
              <w:rPr>
                <w:rFonts w:ascii="Verdana" w:eastAsia="Times New Roman" w:hAnsi="Verdana" w:cs="Arial"/>
                <w:color w:val="000000"/>
                <w:sz w:val="16"/>
                <w:szCs w:val="16"/>
                <w:lang w:val="en-GB" w:eastAsia="en-GB"/>
              </w:rPr>
              <w:t>115</w:t>
            </w:r>
          </w:p>
        </w:tc>
        <w:tc>
          <w:tcPr>
            <w:tcW w:w="435" w:type="pct"/>
          </w:tcPr>
          <w:p w14:paraId="7DF134EF" w14:textId="09302E6A" w:rsidR="007F4EDE" w:rsidRPr="00D36650"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9889F73" w14:textId="4470C35F" w:rsidR="007F4EDE" w:rsidRPr="00D36650" w:rsidRDefault="007F4EDE" w:rsidP="007F4EDE">
            <w:pPr>
              <w:pStyle w:val="TableText"/>
            </w:pPr>
            <w:r w:rsidRPr="007201E0">
              <w:rPr>
                <w:rFonts w:ascii="Verdana" w:eastAsia="Times New Roman" w:hAnsi="Verdana" w:cs="Arial"/>
                <w:sz w:val="16"/>
                <w:szCs w:val="16"/>
                <w:lang w:val="en-GB" w:eastAsia="en-GB"/>
              </w:rPr>
              <w:t>High; Moderate</w:t>
            </w:r>
          </w:p>
        </w:tc>
        <w:tc>
          <w:tcPr>
            <w:tcW w:w="671" w:type="pct"/>
          </w:tcPr>
          <w:p w14:paraId="7959C488" w14:textId="3503E110"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03D599BC" w14:textId="70DDFC93" w:rsidR="007F4EDE" w:rsidRPr="00D36650" w:rsidRDefault="007F4EDE" w:rsidP="007F4EDE">
            <w:pPr>
              <w:pStyle w:val="TableText"/>
            </w:pPr>
            <w:r w:rsidRPr="007201E0">
              <w:rPr>
                <w:rFonts w:ascii="Verdana" w:eastAsia="Times New Roman" w:hAnsi="Verdana" w:cs="Arial"/>
                <w:sz w:val="16"/>
                <w:szCs w:val="16"/>
                <w:lang w:val="en-GB" w:eastAsia="en-GB"/>
              </w:rPr>
              <w:t>Phyllite and limestone (semipelite, psammite, metalimestone and calcsilicate rock)</w:t>
            </w:r>
          </w:p>
        </w:tc>
        <w:tc>
          <w:tcPr>
            <w:tcW w:w="1374" w:type="pct"/>
            <w:shd w:val="clear" w:color="auto" w:fill="auto"/>
          </w:tcPr>
          <w:p w14:paraId="34776C62" w14:textId="7A474B6F"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sloping topography adjacent to an unnamed tributary of the Birken </w:t>
            </w:r>
            <w:r w:rsidR="007F7986" w:rsidRPr="007201E0">
              <w:rPr>
                <w:rFonts w:ascii="Verdana" w:eastAsia="Times New Roman" w:hAnsi="Verdana" w:cs="Arial"/>
                <w:color w:val="000000"/>
                <w:sz w:val="16"/>
                <w:szCs w:val="16"/>
                <w:lang w:val="en-GB" w:eastAsia="en-GB"/>
              </w:rPr>
              <w:t>Burn, at</w:t>
            </w:r>
            <w:r w:rsidRPr="007201E0">
              <w:rPr>
                <w:rFonts w:ascii="Verdana" w:eastAsia="Times New Roman" w:hAnsi="Verdana" w:cs="Arial"/>
                <w:color w:val="000000"/>
                <w:sz w:val="16"/>
                <w:szCs w:val="16"/>
                <w:lang w:val="en-GB" w:eastAsia="en-GB"/>
              </w:rPr>
              <w:t xml:space="preserve"> the edge of Balloch Wood, on the western flanks of The Balloch.  With Till overlying low productivity bedrock, a shallow or deep groundwater supply to the habitat is unlikely.  Water supply will derive from rainfall, surface runoff and near-surface water within the local soil zone.  </w:t>
            </w:r>
          </w:p>
        </w:tc>
        <w:tc>
          <w:tcPr>
            <w:tcW w:w="512" w:type="pct"/>
            <w:shd w:val="clear" w:color="auto" w:fill="auto"/>
          </w:tcPr>
          <w:p w14:paraId="6485B016" w14:textId="2CF9CD2E" w:rsidR="007F4EDE" w:rsidRPr="00D36650" w:rsidRDefault="007F4EDE" w:rsidP="007F4EDE">
            <w:pPr>
              <w:pStyle w:val="TableText"/>
            </w:pPr>
            <w:r w:rsidRPr="007201E0">
              <w:rPr>
                <w:rFonts w:ascii="Verdana" w:eastAsia="Times New Roman" w:hAnsi="Verdana" w:cs="Arial"/>
                <w:color w:val="000000"/>
                <w:sz w:val="16"/>
                <w:szCs w:val="16"/>
                <w:lang w:val="en-GB" w:eastAsia="en-GB"/>
              </w:rPr>
              <w:t>Low</w:t>
            </w:r>
          </w:p>
        </w:tc>
        <w:tc>
          <w:tcPr>
            <w:tcW w:w="494" w:type="pct"/>
          </w:tcPr>
          <w:p w14:paraId="77C11694" w14:textId="06413289"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0407E844" w14:textId="77777777" w:rsidTr="007B2538">
        <w:trPr>
          <w:trHeight w:val="296"/>
        </w:trPr>
        <w:tc>
          <w:tcPr>
            <w:tcW w:w="395" w:type="pct"/>
          </w:tcPr>
          <w:p w14:paraId="2B381505" w14:textId="0E3C5690" w:rsidR="007F4EDE" w:rsidRPr="00D36650" w:rsidRDefault="007F4EDE" w:rsidP="007F4EDE">
            <w:pPr>
              <w:pStyle w:val="TableText"/>
            </w:pPr>
            <w:r w:rsidRPr="007201E0">
              <w:rPr>
                <w:rFonts w:ascii="Verdana" w:eastAsia="Times New Roman" w:hAnsi="Verdana" w:cs="Arial"/>
                <w:color w:val="000000"/>
                <w:sz w:val="16"/>
                <w:szCs w:val="16"/>
                <w:lang w:val="en-GB" w:eastAsia="en-GB"/>
              </w:rPr>
              <w:t>116</w:t>
            </w:r>
          </w:p>
        </w:tc>
        <w:tc>
          <w:tcPr>
            <w:tcW w:w="435" w:type="pct"/>
          </w:tcPr>
          <w:p w14:paraId="218B32CA" w14:textId="3BD18CE8"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74283E48" w14:textId="71177BC4"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46EA3443" w14:textId="2CF40617"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21E3BB98" w14:textId="289A6BCF" w:rsidR="007F4EDE" w:rsidRPr="00D36650" w:rsidRDefault="007F4EDE" w:rsidP="007F4EDE">
            <w:pPr>
              <w:pStyle w:val="TableText"/>
            </w:pPr>
            <w:r w:rsidRPr="007201E0">
              <w:rPr>
                <w:rFonts w:ascii="Verdana" w:eastAsia="Times New Roman" w:hAnsi="Verdana" w:cs="Arial"/>
                <w:sz w:val="16"/>
                <w:szCs w:val="16"/>
                <w:lang w:val="en-GB" w:eastAsia="en-GB"/>
              </w:rPr>
              <w:t>Phyllite and limestone (semipelite, psammite, metalimestone and calcsilicate rock)</w:t>
            </w:r>
          </w:p>
        </w:tc>
        <w:tc>
          <w:tcPr>
            <w:tcW w:w="1374" w:type="pct"/>
            <w:shd w:val="clear" w:color="auto" w:fill="auto"/>
          </w:tcPr>
          <w:p w14:paraId="38A0741C" w14:textId="4726BAAB"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relatively flat ground at the edge of Balloch Wood, on the western flanks of The Balloch, and at the confluence of Birken Burn and an unnamed tributary.  With Till overlying low productivity bedrock, a shallow or deep groundwater supply to the habitat is unlikely.  Water supply will derive from rainfall, surface runoff (including from the burns) and near-surface water within the local soil zone.  </w:t>
            </w:r>
          </w:p>
        </w:tc>
        <w:tc>
          <w:tcPr>
            <w:tcW w:w="512" w:type="pct"/>
            <w:shd w:val="clear" w:color="auto" w:fill="auto"/>
          </w:tcPr>
          <w:p w14:paraId="7E93315B" w14:textId="33D3FD20" w:rsidR="007F4EDE" w:rsidRPr="00D36650" w:rsidRDefault="007F4EDE" w:rsidP="007F4EDE">
            <w:pPr>
              <w:pStyle w:val="TableText"/>
            </w:pPr>
            <w:r w:rsidRPr="007201E0">
              <w:rPr>
                <w:rFonts w:ascii="Verdana" w:eastAsia="Times New Roman" w:hAnsi="Verdana" w:cs="Arial"/>
                <w:color w:val="000000"/>
                <w:sz w:val="16"/>
                <w:szCs w:val="16"/>
                <w:lang w:val="en-GB" w:eastAsia="en-GB"/>
              </w:rPr>
              <w:t>Low</w:t>
            </w:r>
          </w:p>
        </w:tc>
        <w:tc>
          <w:tcPr>
            <w:tcW w:w="494" w:type="pct"/>
          </w:tcPr>
          <w:p w14:paraId="6FD9726E" w14:textId="66A287A5"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6F049716" w14:textId="77777777" w:rsidTr="007B2538">
        <w:trPr>
          <w:trHeight w:val="296"/>
        </w:trPr>
        <w:tc>
          <w:tcPr>
            <w:tcW w:w="395" w:type="pct"/>
          </w:tcPr>
          <w:p w14:paraId="3E662762" w14:textId="043AA8AD" w:rsidR="007F4EDE" w:rsidRPr="00D36650" w:rsidRDefault="007F4EDE" w:rsidP="007F4EDE">
            <w:pPr>
              <w:pStyle w:val="TableText"/>
            </w:pPr>
            <w:r w:rsidRPr="007201E0">
              <w:rPr>
                <w:rFonts w:ascii="Verdana" w:eastAsia="Times New Roman" w:hAnsi="Verdana" w:cs="Arial"/>
                <w:color w:val="000000"/>
                <w:sz w:val="16"/>
                <w:szCs w:val="16"/>
                <w:lang w:val="en-GB" w:eastAsia="en-GB"/>
              </w:rPr>
              <w:t>117</w:t>
            </w:r>
          </w:p>
        </w:tc>
        <w:tc>
          <w:tcPr>
            <w:tcW w:w="435" w:type="pct"/>
          </w:tcPr>
          <w:p w14:paraId="7001BAA8" w14:textId="59659F41"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0D62B9FE" w14:textId="2A9B7979"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1F85FB99" w14:textId="298FF046"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7211EA81" w14:textId="120174B1" w:rsidR="007F4EDE" w:rsidRPr="00D36650" w:rsidRDefault="007F4EDE" w:rsidP="007F4EDE">
            <w:pPr>
              <w:pStyle w:val="TableText"/>
            </w:pPr>
            <w:r w:rsidRPr="007201E0">
              <w:rPr>
                <w:rFonts w:ascii="Verdana" w:eastAsia="Times New Roman" w:hAnsi="Verdana" w:cs="Arial"/>
                <w:sz w:val="16"/>
                <w:szCs w:val="16"/>
                <w:lang w:val="en-GB" w:eastAsia="en-GB"/>
              </w:rPr>
              <w:t>Phyllite and limestone (metalimestone); phyllite and limestone (semipelite, psammite, metalimestone and calcsilicate rocks)</w:t>
            </w:r>
          </w:p>
        </w:tc>
        <w:tc>
          <w:tcPr>
            <w:tcW w:w="1374" w:type="pct"/>
            <w:shd w:val="clear" w:color="auto" w:fill="auto"/>
          </w:tcPr>
          <w:p w14:paraId="345E5378" w14:textId="5CE653CF"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a relatively flat wooded area along the Birken Burn, on the western flanks of The Balloch.  With Till overlying low productivity bedrock, a shallow or deep groundwater supply to the habitat is unlikely.  Water supply will derive from rainfall, surface runoff (including from the Birken Burn) and near-surface water within the local soil zone.  </w:t>
            </w:r>
          </w:p>
        </w:tc>
        <w:tc>
          <w:tcPr>
            <w:tcW w:w="512" w:type="pct"/>
            <w:shd w:val="clear" w:color="auto" w:fill="auto"/>
          </w:tcPr>
          <w:p w14:paraId="21B4FF22" w14:textId="0B2A1E2B"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Low </w:t>
            </w:r>
          </w:p>
        </w:tc>
        <w:tc>
          <w:tcPr>
            <w:tcW w:w="494" w:type="pct"/>
          </w:tcPr>
          <w:p w14:paraId="37AC7B57" w14:textId="69D415A9" w:rsidR="007F4EDE" w:rsidRPr="00D36650" w:rsidRDefault="007F4EDE" w:rsidP="007F4EDE">
            <w:pPr>
              <w:pStyle w:val="TableText"/>
            </w:pPr>
            <w:r w:rsidRPr="007201E0">
              <w:rPr>
                <w:rFonts w:ascii="Verdana" w:eastAsia="Times New Roman" w:hAnsi="Verdana" w:cs="Arial"/>
                <w:color w:val="000000"/>
                <w:sz w:val="16"/>
                <w:szCs w:val="16"/>
                <w:lang w:val="en-GB" w:eastAsia="en-GB"/>
              </w:rPr>
              <w:t>Yes (partly)</w:t>
            </w:r>
          </w:p>
        </w:tc>
      </w:tr>
      <w:tr w:rsidR="007F4EDE" w:rsidRPr="00CC1C3F" w14:paraId="55DC3376" w14:textId="77777777" w:rsidTr="007F4EDE">
        <w:trPr>
          <w:trHeight w:val="296"/>
        </w:trPr>
        <w:tc>
          <w:tcPr>
            <w:tcW w:w="395" w:type="pct"/>
          </w:tcPr>
          <w:p w14:paraId="1E252912" w14:textId="084FDD86" w:rsidR="007F4EDE" w:rsidRPr="00D36650" w:rsidRDefault="007F4EDE" w:rsidP="007F4EDE">
            <w:pPr>
              <w:pStyle w:val="TableText"/>
            </w:pPr>
            <w:r w:rsidRPr="007201E0">
              <w:rPr>
                <w:rFonts w:ascii="Verdana" w:eastAsia="Times New Roman" w:hAnsi="Verdana" w:cs="Arial"/>
                <w:color w:val="000000"/>
                <w:sz w:val="16"/>
                <w:szCs w:val="16"/>
                <w:lang w:val="en-GB" w:eastAsia="en-GB"/>
              </w:rPr>
              <w:t>118</w:t>
            </w:r>
          </w:p>
        </w:tc>
        <w:tc>
          <w:tcPr>
            <w:tcW w:w="435" w:type="pct"/>
          </w:tcPr>
          <w:p w14:paraId="12A5579B" w14:textId="7AF20B15"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6C1E9465" w14:textId="32A027AE"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6C2FE4A5" w14:textId="451F0C36"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046374D2" w14:textId="532450D4" w:rsidR="007F4EDE" w:rsidRPr="00D36650" w:rsidRDefault="007F4EDE" w:rsidP="007F4EDE">
            <w:pPr>
              <w:pStyle w:val="TableText"/>
            </w:pPr>
            <w:r w:rsidRPr="007201E0">
              <w:rPr>
                <w:rFonts w:ascii="Verdana" w:eastAsia="Times New Roman" w:hAnsi="Verdana" w:cs="Arial"/>
                <w:sz w:val="16"/>
                <w:szCs w:val="16"/>
                <w:lang w:val="en-GB" w:eastAsia="en-GB"/>
              </w:rPr>
              <w:t>Phyllite and limestone (semipelite, psammite, metalimestone and calcsilicate rock); quartzite</w:t>
            </w:r>
          </w:p>
        </w:tc>
        <w:tc>
          <w:tcPr>
            <w:tcW w:w="1374" w:type="pct"/>
            <w:shd w:val="clear" w:color="auto" w:fill="auto"/>
          </w:tcPr>
          <w:p w14:paraId="76855EE6" w14:textId="333DAD5B"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the steep eastern valley slope (opposite GWDTE 119) above the Burn of Tarnash, just to the east of the A96 carriageway into Keith.   With Till overlying low productivity bedrock, a shallow groundwater supply to the habitat is unlikely.  However, with two faults intersecting the habitat, it may be fed by local deeper groundwater.  The water supply will also derive from rainfall, surface runoff and near-surface water within the local soil zone. </w:t>
            </w:r>
          </w:p>
        </w:tc>
        <w:tc>
          <w:tcPr>
            <w:tcW w:w="512" w:type="pct"/>
            <w:shd w:val="clear" w:color="auto" w:fill="FF0000"/>
          </w:tcPr>
          <w:p w14:paraId="759689C0" w14:textId="60305BD1"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shd w:val="clear" w:color="auto" w:fill="FF0000"/>
          </w:tcPr>
          <w:p w14:paraId="2B2F6FAE" w14:textId="3A3F4003" w:rsidR="007F4EDE" w:rsidRPr="00D36650" w:rsidRDefault="007F4EDE" w:rsidP="007F4EDE">
            <w:pPr>
              <w:pStyle w:val="TableText"/>
            </w:pPr>
            <w:r w:rsidRPr="007201E0">
              <w:rPr>
                <w:rFonts w:ascii="Verdana" w:eastAsia="Times New Roman" w:hAnsi="Verdana" w:cs="Arial"/>
                <w:color w:val="000000"/>
                <w:sz w:val="16"/>
                <w:szCs w:val="16"/>
                <w:lang w:val="en-GB" w:eastAsia="en-GB"/>
              </w:rPr>
              <w:t>Yes (partly)</w:t>
            </w:r>
          </w:p>
        </w:tc>
      </w:tr>
      <w:tr w:rsidR="007F4EDE" w:rsidRPr="00CC1C3F" w14:paraId="02D6E350" w14:textId="77777777" w:rsidTr="007F4EDE">
        <w:trPr>
          <w:trHeight w:val="296"/>
        </w:trPr>
        <w:tc>
          <w:tcPr>
            <w:tcW w:w="395" w:type="pct"/>
          </w:tcPr>
          <w:p w14:paraId="7BAF1A1E" w14:textId="278779D3" w:rsidR="007F4EDE" w:rsidRPr="00D36650" w:rsidRDefault="007F4EDE" w:rsidP="007F4EDE">
            <w:pPr>
              <w:pStyle w:val="TableText"/>
            </w:pPr>
            <w:r w:rsidRPr="007201E0">
              <w:rPr>
                <w:rFonts w:ascii="Verdana" w:eastAsia="Times New Roman" w:hAnsi="Verdana" w:cs="Arial"/>
                <w:sz w:val="16"/>
                <w:szCs w:val="16"/>
                <w:lang w:val="en-GB" w:eastAsia="en-GB"/>
              </w:rPr>
              <w:t>119</w:t>
            </w:r>
          </w:p>
        </w:tc>
        <w:tc>
          <w:tcPr>
            <w:tcW w:w="435" w:type="pct"/>
          </w:tcPr>
          <w:p w14:paraId="0789F274" w14:textId="3BA768E9" w:rsidR="007F4EDE" w:rsidRPr="00D36650"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522701DD" w14:textId="65BC6F9F" w:rsidR="007F4EDE" w:rsidRPr="00D36650" w:rsidRDefault="007F4EDE" w:rsidP="007F4EDE">
            <w:pPr>
              <w:pStyle w:val="TableText"/>
            </w:pPr>
            <w:r w:rsidRPr="007201E0">
              <w:rPr>
                <w:rFonts w:ascii="Verdana" w:eastAsia="Times New Roman" w:hAnsi="Verdana" w:cs="Arial"/>
                <w:sz w:val="16"/>
                <w:szCs w:val="16"/>
                <w:lang w:val="en-GB" w:eastAsia="en-GB"/>
              </w:rPr>
              <w:t>High; Moderate</w:t>
            </w:r>
          </w:p>
        </w:tc>
        <w:tc>
          <w:tcPr>
            <w:tcW w:w="671" w:type="pct"/>
          </w:tcPr>
          <w:p w14:paraId="3D7F5E31" w14:textId="0913088C" w:rsidR="007F4EDE" w:rsidRPr="00D36650" w:rsidRDefault="007F4EDE" w:rsidP="007F4EDE">
            <w:pPr>
              <w:pStyle w:val="TableText"/>
            </w:pPr>
            <w:r w:rsidRPr="007201E0">
              <w:rPr>
                <w:rFonts w:ascii="Verdana" w:eastAsia="Times New Roman" w:hAnsi="Verdana" w:cs="Arial"/>
                <w:sz w:val="16"/>
                <w:szCs w:val="16"/>
                <w:lang w:val="en-GB" w:eastAsia="en-GB"/>
              </w:rPr>
              <w:t>Alluvium and Till</w:t>
            </w:r>
          </w:p>
        </w:tc>
        <w:tc>
          <w:tcPr>
            <w:tcW w:w="767" w:type="pct"/>
            <w:shd w:val="clear" w:color="auto" w:fill="auto"/>
          </w:tcPr>
          <w:p w14:paraId="5A4D4EA6" w14:textId="3A3B97E9" w:rsidR="007F4EDE" w:rsidRPr="00D36650" w:rsidRDefault="007F4EDE" w:rsidP="007F4EDE">
            <w:pPr>
              <w:pStyle w:val="TableText"/>
            </w:pPr>
            <w:r w:rsidRPr="007201E0">
              <w:rPr>
                <w:rFonts w:ascii="Verdana" w:eastAsia="Times New Roman" w:hAnsi="Verdana" w:cs="Arial"/>
                <w:sz w:val="16"/>
                <w:szCs w:val="16"/>
                <w:lang w:val="en-GB" w:eastAsia="en-GB"/>
              </w:rPr>
              <w:t>Phyllite and limestone (metalimestone); phyllite and limestone (semipelite, psammite, metalimestone and calcsilicate rocks)</w:t>
            </w:r>
          </w:p>
        </w:tc>
        <w:tc>
          <w:tcPr>
            <w:tcW w:w="1374" w:type="pct"/>
            <w:shd w:val="clear" w:color="auto" w:fill="auto"/>
          </w:tcPr>
          <w:p w14:paraId="62CF0FC4" w14:textId="1B3F9033"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the western valley slope (opposite GWDTE 118) above the Burn of Tarnash and also encircling two ponds, just to the east of the A96 carriageway into Keith.   With the presence of Alluvium overlying low productivity bedrock, a local shallow groundwater component supplying the habitat is possible.  With a fault also intersecting part of the habitat, it may also be fed by local deeper groundwater.  The water supply will further derive from rainfall, surface runoff (including from the Burn of Tarnash and the ponds) and near-surface water within the local soil zone. </w:t>
            </w:r>
          </w:p>
        </w:tc>
        <w:tc>
          <w:tcPr>
            <w:tcW w:w="512" w:type="pct"/>
            <w:shd w:val="clear" w:color="auto" w:fill="FF0000"/>
          </w:tcPr>
          <w:p w14:paraId="3C9CCDC3" w14:textId="708BC419" w:rsidR="007F4EDE" w:rsidRPr="00D36650" w:rsidRDefault="007F4EDE" w:rsidP="007F4EDE">
            <w:pPr>
              <w:pStyle w:val="TableText"/>
            </w:pPr>
            <w:r w:rsidRPr="007201E0">
              <w:rPr>
                <w:rFonts w:ascii="Verdana" w:eastAsia="Times New Roman" w:hAnsi="Verdana" w:cs="Arial"/>
                <w:color w:val="000000"/>
                <w:sz w:val="16"/>
                <w:szCs w:val="16"/>
                <w:lang w:val="en-GB" w:eastAsia="en-GB"/>
              </w:rPr>
              <w:t>High; Moderate</w:t>
            </w:r>
          </w:p>
        </w:tc>
        <w:tc>
          <w:tcPr>
            <w:tcW w:w="494" w:type="pct"/>
            <w:shd w:val="clear" w:color="auto" w:fill="FF0000"/>
          </w:tcPr>
          <w:p w14:paraId="668E7978" w14:textId="3CEEEF8A" w:rsidR="007F4EDE" w:rsidRPr="00D36650" w:rsidRDefault="007F4EDE" w:rsidP="007F4EDE">
            <w:pPr>
              <w:pStyle w:val="TableText"/>
            </w:pPr>
            <w:r w:rsidRPr="007201E0">
              <w:rPr>
                <w:rFonts w:ascii="Verdana" w:eastAsia="Times New Roman" w:hAnsi="Verdana" w:cs="Arial"/>
                <w:color w:val="000000"/>
                <w:sz w:val="16"/>
                <w:szCs w:val="16"/>
                <w:lang w:val="en-GB" w:eastAsia="en-GB"/>
              </w:rPr>
              <w:t>Yes (partly)</w:t>
            </w:r>
          </w:p>
        </w:tc>
      </w:tr>
      <w:tr w:rsidR="007F4EDE" w:rsidRPr="00CC1C3F" w14:paraId="269CC106" w14:textId="77777777" w:rsidTr="007B2538">
        <w:trPr>
          <w:trHeight w:val="296"/>
        </w:trPr>
        <w:tc>
          <w:tcPr>
            <w:tcW w:w="395" w:type="pct"/>
          </w:tcPr>
          <w:p w14:paraId="08DB2B10" w14:textId="35684FBC" w:rsidR="007F4EDE" w:rsidRPr="00D36650" w:rsidRDefault="007F4EDE" w:rsidP="007F4EDE">
            <w:pPr>
              <w:pStyle w:val="TableText"/>
            </w:pPr>
            <w:r w:rsidRPr="007201E0">
              <w:rPr>
                <w:rFonts w:ascii="Verdana" w:eastAsia="Times New Roman" w:hAnsi="Verdana" w:cs="Arial"/>
                <w:sz w:val="16"/>
                <w:szCs w:val="16"/>
                <w:lang w:val="en-GB" w:eastAsia="en-GB"/>
              </w:rPr>
              <w:t>120</w:t>
            </w:r>
          </w:p>
        </w:tc>
        <w:tc>
          <w:tcPr>
            <w:tcW w:w="435" w:type="pct"/>
          </w:tcPr>
          <w:p w14:paraId="5B0FC4BA" w14:textId="7DC7A786"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06FB0215" w14:textId="6F72C3C7"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668BA71C" w14:textId="20CD8C20"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1696C1F4" w14:textId="08857195" w:rsidR="007F4EDE" w:rsidRPr="00D36650" w:rsidRDefault="007F4EDE" w:rsidP="007F4EDE">
            <w:pPr>
              <w:pStyle w:val="TableText"/>
            </w:pPr>
            <w:r w:rsidRPr="007201E0">
              <w:rPr>
                <w:rFonts w:ascii="Verdana" w:eastAsia="Times New Roman" w:hAnsi="Verdana" w:cs="Arial"/>
                <w:sz w:val="16"/>
                <w:szCs w:val="16"/>
                <w:lang w:val="en-GB" w:eastAsia="en-GB"/>
              </w:rPr>
              <w:t>Quartzite</w:t>
            </w:r>
          </w:p>
        </w:tc>
        <w:tc>
          <w:tcPr>
            <w:tcW w:w="1374" w:type="pct"/>
            <w:shd w:val="clear" w:color="auto" w:fill="auto"/>
          </w:tcPr>
          <w:p w14:paraId="309B6CE2" w14:textId="02631F53" w:rsidR="007F4EDE" w:rsidRPr="00D36650" w:rsidRDefault="007F4EDE" w:rsidP="007F4EDE">
            <w:pPr>
              <w:pStyle w:val="TableText"/>
            </w:pPr>
            <w:r w:rsidRPr="007201E0">
              <w:rPr>
                <w:rFonts w:ascii="Verdana" w:eastAsia="Times New Roman" w:hAnsi="Verdana" w:cs="Arial"/>
                <w:color w:val="000000"/>
                <w:sz w:val="16"/>
                <w:szCs w:val="16"/>
                <w:lang w:val="en-GB" w:eastAsia="en-GB"/>
              </w:rPr>
              <w:t>This habitat is situated at the base of the hill at Denhead, adjacent to the A96 south of Keith, with an unnamed tributary of Den Burn flowing through it.  With Till overlying low productivity, but faulted, bedrock, a shallow groundwater supply to the habitat is unlikely, but a local deeper source of groundwater is possible.  The water supply will further derive from rainfall, surface runoff (including from the burn) and near-surface water within the local soil zone.</w:t>
            </w:r>
          </w:p>
        </w:tc>
        <w:tc>
          <w:tcPr>
            <w:tcW w:w="512" w:type="pct"/>
            <w:shd w:val="clear" w:color="auto" w:fill="auto"/>
          </w:tcPr>
          <w:p w14:paraId="55ACD944" w14:textId="2FB55D7D"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tcPr>
          <w:p w14:paraId="6317E443" w14:textId="5BD04FF0" w:rsidR="007F4EDE" w:rsidRPr="00D36650" w:rsidRDefault="007F4EDE" w:rsidP="007F4EDE">
            <w:pPr>
              <w:pStyle w:val="TableText"/>
            </w:pPr>
            <w:r w:rsidRPr="007201E0">
              <w:rPr>
                <w:rFonts w:ascii="Verdana" w:eastAsia="Times New Roman" w:hAnsi="Verdana" w:cs="Arial"/>
                <w:color w:val="000000"/>
                <w:sz w:val="16"/>
                <w:szCs w:val="16"/>
                <w:lang w:val="en-GB" w:eastAsia="en-GB"/>
              </w:rPr>
              <w:t>No</w:t>
            </w:r>
          </w:p>
        </w:tc>
      </w:tr>
      <w:tr w:rsidR="007F4EDE" w:rsidRPr="00CC1C3F" w14:paraId="75331136" w14:textId="77777777" w:rsidTr="007B2538">
        <w:trPr>
          <w:trHeight w:val="296"/>
        </w:trPr>
        <w:tc>
          <w:tcPr>
            <w:tcW w:w="395" w:type="pct"/>
          </w:tcPr>
          <w:p w14:paraId="2DCB0CC3" w14:textId="6C45C6D8" w:rsidR="007F4EDE" w:rsidRPr="00D36650" w:rsidRDefault="007F4EDE" w:rsidP="007F4EDE">
            <w:pPr>
              <w:pStyle w:val="TableText"/>
            </w:pPr>
            <w:r w:rsidRPr="007201E0">
              <w:rPr>
                <w:rFonts w:ascii="Verdana" w:eastAsia="Times New Roman" w:hAnsi="Verdana" w:cs="Arial"/>
                <w:sz w:val="16"/>
                <w:szCs w:val="16"/>
                <w:lang w:val="en-GB" w:eastAsia="en-GB"/>
              </w:rPr>
              <w:t>121</w:t>
            </w:r>
          </w:p>
        </w:tc>
        <w:tc>
          <w:tcPr>
            <w:tcW w:w="435" w:type="pct"/>
          </w:tcPr>
          <w:p w14:paraId="61B5617D" w14:textId="4BEA46D4"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0669F1A6" w14:textId="75ABFE51"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29681CBC" w14:textId="62485851" w:rsidR="007F4EDE" w:rsidRPr="00D36650" w:rsidRDefault="007F4EDE" w:rsidP="007F4EDE">
            <w:pPr>
              <w:pStyle w:val="TableText"/>
            </w:pPr>
            <w:r w:rsidRPr="007201E0">
              <w:rPr>
                <w:rFonts w:ascii="Verdana" w:eastAsia="Times New Roman" w:hAnsi="Verdana" w:cs="Arial"/>
                <w:sz w:val="16"/>
                <w:szCs w:val="16"/>
                <w:lang w:val="en-GB" w:eastAsia="en-GB"/>
              </w:rPr>
              <w:t>Alluvium and Till</w:t>
            </w:r>
          </w:p>
        </w:tc>
        <w:tc>
          <w:tcPr>
            <w:tcW w:w="767" w:type="pct"/>
            <w:shd w:val="clear" w:color="auto" w:fill="auto"/>
          </w:tcPr>
          <w:p w14:paraId="1A233150" w14:textId="0C71150A" w:rsidR="007F4EDE" w:rsidRPr="00D36650" w:rsidRDefault="007F4EDE" w:rsidP="007F4EDE">
            <w:pPr>
              <w:pStyle w:val="TableText"/>
            </w:pPr>
            <w:r w:rsidRPr="007201E0">
              <w:rPr>
                <w:rFonts w:ascii="Verdana" w:eastAsia="Times New Roman" w:hAnsi="Verdana" w:cs="Arial"/>
                <w:sz w:val="16"/>
                <w:szCs w:val="16"/>
                <w:lang w:val="en-GB" w:eastAsia="en-GB"/>
              </w:rPr>
              <w:t>Quartzite; amphibolite; schist (pelite and semipelite)</w:t>
            </w:r>
          </w:p>
        </w:tc>
        <w:tc>
          <w:tcPr>
            <w:tcW w:w="1374" w:type="pct"/>
            <w:shd w:val="clear" w:color="auto" w:fill="auto"/>
          </w:tcPr>
          <w:p w14:paraId="53279BCF" w14:textId="6940CC8A" w:rsidR="007F4EDE" w:rsidRPr="00D36650" w:rsidRDefault="007F4EDE" w:rsidP="007F4EDE">
            <w:pPr>
              <w:pStyle w:val="TableText"/>
            </w:pPr>
            <w:r w:rsidRPr="007201E0">
              <w:rPr>
                <w:rFonts w:ascii="Verdana" w:eastAsia="Times New Roman" w:hAnsi="Verdana" w:cs="Arial"/>
                <w:color w:val="000000"/>
                <w:sz w:val="16"/>
                <w:szCs w:val="16"/>
                <w:lang w:val="en-GB" w:eastAsia="en-GB"/>
              </w:rPr>
              <w:t>This habitat is situated in an incised channel along Den Burn and Burn of Drum, and just below GWDTE 122.  With the presence of predominantly Alluvium overlying low productivity, but faulted, bedrock, both local shallow and deep groundwater components supplying the habitat are possible.  The water supply will further derive from rainfall, surface runoff (including from the burns) and near-surface water within the local soil zone.</w:t>
            </w:r>
          </w:p>
        </w:tc>
        <w:tc>
          <w:tcPr>
            <w:tcW w:w="512" w:type="pct"/>
            <w:shd w:val="clear" w:color="auto" w:fill="auto"/>
          </w:tcPr>
          <w:p w14:paraId="3191348F" w14:textId="75F3B4E7"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tcPr>
          <w:p w14:paraId="2A9A1C0E" w14:textId="216FFBE7" w:rsidR="007F4EDE" w:rsidRPr="00D36650" w:rsidRDefault="007F4EDE" w:rsidP="007F4EDE">
            <w:pPr>
              <w:pStyle w:val="TableText"/>
            </w:pPr>
            <w:r w:rsidRPr="007201E0">
              <w:rPr>
                <w:rFonts w:ascii="Verdana" w:eastAsia="Times New Roman" w:hAnsi="Verdana" w:cs="Arial"/>
                <w:color w:val="000000"/>
                <w:sz w:val="16"/>
                <w:szCs w:val="16"/>
                <w:lang w:val="en-GB" w:eastAsia="en-GB"/>
              </w:rPr>
              <w:t>No</w:t>
            </w:r>
          </w:p>
        </w:tc>
      </w:tr>
      <w:tr w:rsidR="007F4EDE" w:rsidRPr="00CC1C3F" w14:paraId="471D2E22" w14:textId="77777777" w:rsidTr="007B2538">
        <w:trPr>
          <w:trHeight w:val="296"/>
        </w:trPr>
        <w:tc>
          <w:tcPr>
            <w:tcW w:w="395" w:type="pct"/>
          </w:tcPr>
          <w:p w14:paraId="43283370" w14:textId="601F9BAA" w:rsidR="007F4EDE" w:rsidRPr="00D36650" w:rsidRDefault="007F4EDE" w:rsidP="007F4EDE">
            <w:pPr>
              <w:pStyle w:val="TableText"/>
            </w:pPr>
            <w:r w:rsidRPr="007201E0">
              <w:rPr>
                <w:rFonts w:ascii="Verdana" w:eastAsia="Times New Roman" w:hAnsi="Verdana" w:cs="Arial"/>
                <w:sz w:val="16"/>
                <w:szCs w:val="16"/>
                <w:lang w:val="en-GB" w:eastAsia="en-GB"/>
              </w:rPr>
              <w:t>122</w:t>
            </w:r>
          </w:p>
        </w:tc>
        <w:tc>
          <w:tcPr>
            <w:tcW w:w="435" w:type="pct"/>
          </w:tcPr>
          <w:p w14:paraId="784A1C09" w14:textId="37A3C54A"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4E2288FE" w14:textId="20D47D61"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1DEE5EB4" w14:textId="12DAAF62" w:rsidR="007F4EDE" w:rsidRPr="00D36650" w:rsidRDefault="007F4EDE" w:rsidP="007F4EDE">
            <w:pPr>
              <w:pStyle w:val="TableText"/>
            </w:pPr>
            <w:r w:rsidRPr="007201E0">
              <w:rPr>
                <w:rFonts w:ascii="Verdana" w:eastAsia="Times New Roman" w:hAnsi="Verdana" w:cs="Arial"/>
                <w:sz w:val="16"/>
                <w:szCs w:val="16"/>
                <w:lang w:val="en-GB" w:eastAsia="en-GB"/>
              </w:rPr>
              <w:t>Alluvium and Till</w:t>
            </w:r>
          </w:p>
        </w:tc>
        <w:tc>
          <w:tcPr>
            <w:tcW w:w="767" w:type="pct"/>
            <w:shd w:val="clear" w:color="auto" w:fill="auto"/>
          </w:tcPr>
          <w:p w14:paraId="5CB3DE7B" w14:textId="6A86FE78" w:rsidR="007F4EDE" w:rsidRPr="00D36650" w:rsidRDefault="007F4EDE" w:rsidP="007F4EDE">
            <w:pPr>
              <w:pStyle w:val="TableText"/>
            </w:pPr>
            <w:r w:rsidRPr="007201E0">
              <w:rPr>
                <w:rFonts w:ascii="Verdana" w:eastAsia="Times New Roman" w:hAnsi="Verdana" w:cs="Arial"/>
                <w:sz w:val="16"/>
                <w:szCs w:val="16"/>
                <w:lang w:val="en-GB" w:eastAsia="en-GB"/>
              </w:rPr>
              <w:t>Quartzite; amphibolite</w:t>
            </w:r>
          </w:p>
        </w:tc>
        <w:tc>
          <w:tcPr>
            <w:tcW w:w="1374" w:type="pct"/>
            <w:shd w:val="clear" w:color="auto" w:fill="auto"/>
          </w:tcPr>
          <w:p w14:paraId="7B6AEC45" w14:textId="57DD2074"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in a valley below Dunnyduff Wood and associated with the Burn of Drum, and lies just above GWDTE 121. With </w:t>
            </w:r>
            <w:r w:rsidRPr="007201E0">
              <w:rPr>
                <w:rFonts w:ascii="Verdana" w:eastAsia="Times New Roman" w:hAnsi="Verdana" w:cs="Arial"/>
                <w:color w:val="000000"/>
                <w:sz w:val="16"/>
                <w:szCs w:val="16"/>
                <w:lang w:val="en-GB" w:eastAsia="en-GB"/>
              </w:rPr>
              <w:lastRenderedPageBreak/>
              <w:t xml:space="preserve">the presence of predominantly Alluvium overlying low productivity bedrock, a local shallow groundwater component supplying the habitat is possible.  The water supply will further derive from rainfall, surface runoff (including from the Burn of Drum) and near-surface water within the local soil zone.  </w:t>
            </w:r>
          </w:p>
        </w:tc>
        <w:tc>
          <w:tcPr>
            <w:tcW w:w="512" w:type="pct"/>
            <w:shd w:val="clear" w:color="auto" w:fill="auto"/>
          </w:tcPr>
          <w:p w14:paraId="4FF7203B" w14:textId="5932DA54" w:rsidR="007F4EDE" w:rsidRPr="00D36650" w:rsidRDefault="007F4EDE" w:rsidP="007F4EDE">
            <w:pPr>
              <w:pStyle w:val="TableText"/>
            </w:pPr>
            <w:r w:rsidRPr="007201E0">
              <w:rPr>
                <w:rFonts w:ascii="Verdana" w:eastAsia="Times New Roman" w:hAnsi="Verdana" w:cs="Arial"/>
                <w:color w:val="000000"/>
                <w:sz w:val="16"/>
                <w:szCs w:val="16"/>
                <w:lang w:val="en-GB" w:eastAsia="en-GB"/>
              </w:rPr>
              <w:lastRenderedPageBreak/>
              <w:t>Moderate</w:t>
            </w:r>
          </w:p>
        </w:tc>
        <w:tc>
          <w:tcPr>
            <w:tcW w:w="494" w:type="pct"/>
          </w:tcPr>
          <w:p w14:paraId="569C595D" w14:textId="0EEEC0B4" w:rsidR="007F4EDE" w:rsidRPr="00D36650" w:rsidRDefault="007F4EDE" w:rsidP="007F4EDE">
            <w:pPr>
              <w:pStyle w:val="TableText"/>
            </w:pPr>
            <w:r w:rsidRPr="007201E0">
              <w:rPr>
                <w:rFonts w:ascii="Verdana" w:eastAsia="Times New Roman" w:hAnsi="Verdana" w:cs="Arial"/>
                <w:color w:val="000000"/>
                <w:sz w:val="16"/>
                <w:szCs w:val="16"/>
                <w:lang w:val="en-GB" w:eastAsia="en-GB"/>
              </w:rPr>
              <w:t>No</w:t>
            </w:r>
          </w:p>
        </w:tc>
      </w:tr>
      <w:tr w:rsidR="007F4EDE" w:rsidRPr="00CC1C3F" w14:paraId="191F9F37" w14:textId="77777777" w:rsidTr="007B2538">
        <w:trPr>
          <w:trHeight w:val="296"/>
        </w:trPr>
        <w:tc>
          <w:tcPr>
            <w:tcW w:w="395" w:type="pct"/>
          </w:tcPr>
          <w:p w14:paraId="457FB707" w14:textId="78637A5A" w:rsidR="007F4EDE" w:rsidRPr="00D36650" w:rsidRDefault="007F4EDE" w:rsidP="007F4EDE">
            <w:pPr>
              <w:pStyle w:val="TableText"/>
            </w:pPr>
            <w:r w:rsidRPr="007201E0">
              <w:rPr>
                <w:rFonts w:ascii="Verdana" w:eastAsia="Times New Roman" w:hAnsi="Verdana" w:cs="Arial"/>
                <w:sz w:val="16"/>
                <w:szCs w:val="16"/>
                <w:lang w:val="en-GB" w:eastAsia="en-GB"/>
              </w:rPr>
              <w:t>123</w:t>
            </w:r>
          </w:p>
        </w:tc>
        <w:tc>
          <w:tcPr>
            <w:tcW w:w="435" w:type="pct"/>
          </w:tcPr>
          <w:p w14:paraId="4F9D57DE" w14:textId="1B59BB0B"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6240AEB2" w14:textId="5C6961A5"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667AD4B4" w14:textId="51D3F02D" w:rsidR="007F4EDE" w:rsidRPr="00D36650" w:rsidRDefault="007F4EDE" w:rsidP="007F4EDE">
            <w:pPr>
              <w:pStyle w:val="TableText"/>
            </w:pPr>
            <w:r w:rsidRPr="007201E0">
              <w:rPr>
                <w:rFonts w:ascii="Verdana" w:eastAsia="Times New Roman" w:hAnsi="Verdana" w:cs="Arial"/>
                <w:sz w:val="16"/>
                <w:szCs w:val="16"/>
                <w:lang w:val="en-GB" w:eastAsia="en-GB"/>
              </w:rPr>
              <w:t>Till</w:t>
            </w:r>
          </w:p>
        </w:tc>
        <w:tc>
          <w:tcPr>
            <w:tcW w:w="767" w:type="pct"/>
            <w:shd w:val="clear" w:color="auto" w:fill="auto"/>
          </w:tcPr>
          <w:p w14:paraId="113EE8C4" w14:textId="4AB1C424" w:rsidR="007F4EDE" w:rsidRPr="00D36650" w:rsidRDefault="007F4EDE" w:rsidP="007F4EDE">
            <w:pPr>
              <w:pStyle w:val="TableText"/>
            </w:pPr>
            <w:r w:rsidRPr="007201E0">
              <w:rPr>
                <w:rFonts w:ascii="Verdana" w:eastAsia="Times New Roman" w:hAnsi="Verdana" w:cs="Arial"/>
                <w:sz w:val="16"/>
                <w:szCs w:val="16"/>
                <w:lang w:val="en-GB" w:eastAsia="en-GB"/>
              </w:rPr>
              <w:t>Quartzite; schist (pelite and semipelite)</w:t>
            </w:r>
          </w:p>
        </w:tc>
        <w:tc>
          <w:tcPr>
            <w:tcW w:w="1374" w:type="pct"/>
            <w:shd w:val="clear" w:color="auto" w:fill="auto"/>
          </w:tcPr>
          <w:p w14:paraId="357465D8" w14:textId="20BE7218" w:rsidR="007F4EDE" w:rsidRPr="00D36650" w:rsidRDefault="007F4EDE" w:rsidP="007F4EDE">
            <w:pPr>
              <w:pStyle w:val="TableText"/>
            </w:pPr>
            <w:r w:rsidRPr="007201E0">
              <w:rPr>
                <w:rFonts w:ascii="Verdana" w:eastAsia="Times New Roman" w:hAnsi="Verdana" w:cs="Arial"/>
                <w:color w:val="000000"/>
                <w:sz w:val="16"/>
                <w:szCs w:val="16"/>
                <w:lang w:val="en-GB" w:eastAsia="en-GB"/>
              </w:rPr>
              <w:t>This habitat is situated on flat ground at the base of the hill at Denhead, close to the A96 and GWDTE 101, with an unnamed tributary of Den Burn flowing through it. With low permeability superficial deposits overlying low productivity, faulted bedrock, a shallow groundwater supply to the habitat is unlikely, but a local deeper source of groundwater possible. The water supply will further derive from rainfall, surface runoff (including from the burn) and near-surface water within the local soil zone.</w:t>
            </w:r>
          </w:p>
        </w:tc>
        <w:tc>
          <w:tcPr>
            <w:tcW w:w="512" w:type="pct"/>
            <w:shd w:val="clear" w:color="auto" w:fill="auto"/>
          </w:tcPr>
          <w:p w14:paraId="4D73E39D" w14:textId="452BD477"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tcPr>
          <w:p w14:paraId="71EFD732" w14:textId="3D82B997" w:rsidR="007F4EDE" w:rsidRPr="00D36650" w:rsidRDefault="007F4EDE" w:rsidP="007F4EDE">
            <w:pPr>
              <w:pStyle w:val="TableText"/>
            </w:pPr>
            <w:r w:rsidRPr="007201E0">
              <w:rPr>
                <w:rFonts w:ascii="Verdana" w:eastAsia="Times New Roman" w:hAnsi="Verdana" w:cs="Arial"/>
                <w:color w:val="000000"/>
                <w:sz w:val="16"/>
                <w:szCs w:val="16"/>
                <w:lang w:val="en-GB" w:eastAsia="en-GB"/>
              </w:rPr>
              <w:t>No</w:t>
            </w:r>
          </w:p>
        </w:tc>
      </w:tr>
      <w:tr w:rsidR="007F4EDE" w:rsidRPr="00CC1C3F" w14:paraId="467B3A74" w14:textId="77777777" w:rsidTr="007B2538">
        <w:trPr>
          <w:trHeight w:val="296"/>
        </w:trPr>
        <w:tc>
          <w:tcPr>
            <w:tcW w:w="395" w:type="pct"/>
          </w:tcPr>
          <w:p w14:paraId="6D2BB2CE" w14:textId="5B169FF5" w:rsidR="007F4EDE" w:rsidRPr="00D36650" w:rsidRDefault="007F4EDE" w:rsidP="007F4EDE">
            <w:pPr>
              <w:pStyle w:val="TableText"/>
            </w:pPr>
            <w:r w:rsidRPr="007201E0">
              <w:rPr>
                <w:rFonts w:ascii="Verdana" w:eastAsia="Times New Roman" w:hAnsi="Verdana" w:cs="Arial"/>
                <w:sz w:val="16"/>
                <w:szCs w:val="16"/>
                <w:lang w:val="en-GB" w:eastAsia="en-GB"/>
              </w:rPr>
              <w:t>124</w:t>
            </w:r>
          </w:p>
        </w:tc>
        <w:tc>
          <w:tcPr>
            <w:tcW w:w="435" w:type="pct"/>
          </w:tcPr>
          <w:p w14:paraId="40778105" w14:textId="0E036C7F"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439D8425" w14:textId="34660C98"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0CE3456E" w14:textId="49FDEF7F" w:rsidR="007F4EDE" w:rsidRPr="00D36650" w:rsidRDefault="007F4EDE" w:rsidP="007F4EDE">
            <w:pPr>
              <w:pStyle w:val="TableText"/>
            </w:pPr>
            <w:r w:rsidRPr="007201E0">
              <w:rPr>
                <w:rFonts w:ascii="Verdana" w:eastAsia="Times New Roman" w:hAnsi="Verdana" w:cs="Arial"/>
                <w:sz w:val="16"/>
                <w:szCs w:val="16"/>
                <w:lang w:val="en-GB" w:eastAsia="en-GB"/>
              </w:rPr>
              <w:t>Till and bedrock close to surface</w:t>
            </w:r>
          </w:p>
        </w:tc>
        <w:tc>
          <w:tcPr>
            <w:tcW w:w="767" w:type="pct"/>
            <w:shd w:val="clear" w:color="auto" w:fill="auto"/>
          </w:tcPr>
          <w:p w14:paraId="05EB331A" w14:textId="2DD9B188" w:rsidR="007F4EDE" w:rsidRPr="00D36650" w:rsidRDefault="007F4EDE" w:rsidP="007F4EDE">
            <w:pPr>
              <w:pStyle w:val="TableText"/>
            </w:pPr>
            <w:r w:rsidRPr="007201E0">
              <w:rPr>
                <w:rFonts w:ascii="Verdana" w:eastAsia="Times New Roman" w:hAnsi="Verdana" w:cs="Arial"/>
                <w:sz w:val="16"/>
                <w:szCs w:val="16"/>
                <w:lang w:val="en-GB" w:eastAsia="en-GB"/>
              </w:rPr>
              <w:t>Quartzite; schist (pelite and semipelite)</w:t>
            </w:r>
          </w:p>
        </w:tc>
        <w:tc>
          <w:tcPr>
            <w:tcW w:w="1374" w:type="pct"/>
            <w:shd w:val="clear" w:color="auto" w:fill="auto"/>
          </w:tcPr>
          <w:p w14:paraId="2B143162" w14:textId="137C7272" w:rsidR="007F4EDE" w:rsidRPr="00D36650" w:rsidRDefault="007F4EDE" w:rsidP="007F4EDE">
            <w:pPr>
              <w:pStyle w:val="TableText"/>
            </w:pPr>
            <w:r w:rsidRPr="007201E0">
              <w:rPr>
                <w:rFonts w:ascii="Verdana" w:eastAsia="Times New Roman" w:hAnsi="Verdana" w:cs="Arial"/>
                <w:color w:val="000000"/>
                <w:sz w:val="16"/>
                <w:szCs w:val="16"/>
                <w:lang w:val="en-GB" w:eastAsia="en-GB"/>
              </w:rPr>
              <w:t>This habitat is located on steeply sloping ground labelled as "The Den" near Denhead and GWDTE 100.  Despite the Till and low productivity bedrock underlying the habitat, a number of faults intersect the site and a spring is mapped immediately upstream.  It is therefore possible that local deep groundwater is supplying the habitat.  The water supply will further derive from rainfall, surface runoff and near-surface water within the local soil zone.</w:t>
            </w:r>
          </w:p>
        </w:tc>
        <w:tc>
          <w:tcPr>
            <w:tcW w:w="512" w:type="pct"/>
            <w:shd w:val="clear" w:color="auto" w:fill="auto"/>
          </w:tcPr>
          <w:p w14:paraId="40B73446" w14:textId="283F3032"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tcPr>
          <w:p w14:paraId="4F5D39B2" w14:textId="1B28AB29" w:rsidR="007F4EDE" w:rsidRPr="00D36650" w:rsidRDefault="007F4EDE" w:rsidP="007F4EDE">
            <w:pPr>
              <w:pStyle w:val="TableText"/>
            </w:pPr>
            <w:r w:rsidRPr="007201E0">
              <w:rPr>
                <w:rFonts w:ascii="Verdana" w:eastAsia="Times New Roman" w:hAnsi="Verdana" w:cs="Arial"/>
                <w:color w:val="000000"/>
                <w:sz w:val="16"/>
                <w:szCs w:val="16"/>
                <w:lang w:val="en-GB" w:eastAsia="en-GB"/>
              </w:rPr>
              <w:t>No</w:t>
            </w:r>
          </w:p>
        </w:tc>
      </w:tr>
      <w:tr w:rsidR="007F4EDE" w:rsidRPr="00CC1C3F" w14:paraId="228655D5" w14:textId="77777777" w:rsidTr="007F4EDE">
        <w:trPr>
          <w:trHeight w:val="296"/>
        </w:trPr>
        <w:tc>
          <w:tcPr>
            <w:tcW w:w="395" w:type="pct"/>
            <w:shd w:val="clear" w:color="auto" w:fill="FF0000"/>
          </w:tcPr>
          <w:p w14:paraId="007E575A" w14:textId="023AF1D4" w:rsidR="007F4EDE" w:rsidRPr="00D36650" w:rsidRDefault="007F4EDE" w:rsidP="007F4EDE">
            <w:pPr>
              <w:pStyle w:val="TableText"/>
            </w:pPr>
            <w:r w:rsidRPr="007201E0">
              <w:rPr>
                <w:rFonts w:ascii="Verdana" w:eastAsia="Times New Roman" w:hAnsi="Verdana" w:cs="Arial"/>
                <w:sz w:val="16"/>
                <w:szCs w:val="16"/>
                <w:lang w:val="en-GB" w:eastAsia="en-GB"/>
              </w:rPr>
              <w:t>125</w:t>
            </w:r>
          </w:p>
        </w:tc>
        <w:tc>
          <w:tcPr>
            <w:tcW w:w="435" w:type="pct"/>
            <w:shd w:val="clear" w:color="auto" w:fill="FF0000"/>
          </w:tcPr>
          <w:p w14:paraId="09E9B7B1" w14:textId="06A7383C" w:rsidR="007F4EDE" w:rsidRPr="00D36650"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shd w:val="clear" w:color="auto" w:fill="FF0000"/>
          </w:tcPr>
          <w:p w14:paraId="6638CA48" w14:textId="29484D8F" w:rsidR="007F4EDE" w:rsidRPr="00D36650" w:rsidRDefault="007F4EDE" w:rsidP="007F4EDE">
            <w:pPr>
              <w:pStyle w:val="TableText"/>
            </w:pPr>
            <w:r w:rsidRPr="007201E0">
              <w:rPr>
                <w:rFonts w:ascii="Verdana" w:eastAsia="Times New Roman" w:hAnsi="Verdana" w:cs="Arial"/>
                <w:sz w:val="16"/>
                <w:szCs w:val="16"/>
                <w:lang w:val="en-GB" w:eastAsia="en-GB"/>
              </w:rPr>
              <w:t xml:space="preserve">High; Moderate </w:t>
            </w:r>
          </w:p>
        </w:tc>
        <w:tc>
          <w:tcPr>
            <w:tcW w:w="671" w:type="pct"/>
            <w:shd w:val="clear" w:color="auto" w:fill="FF0000"/>
          </w:tcPr>
          <w:p w14:paraId="2BB50E5A" w14:textId="55D43074" w:rsidR="007F4EDE" w:rsidRPr="00D36650" w:rsidRDefault="007F4EDE" w:rsidP="007F4EDE">
            <w:pPr>
              <w:pStyle w:val="TableText"/>
            </w:pPr>
            <w:r w:rsidRPr="007201E0">
              <w:rPr>
                <w:rFonts w:ascii="Verdana" w:eastAsia="Times New Roman" w:hAnsi="Verdana" w:cs="Arial"/>
                <w:sz w:val="16"/>
                <w:szCs w:val="16"/>
                <w:lang w:val="en-GB" w:eastAsia="en-GB"/>
              </w:rPr>
              <w:t xml:space="preserve">Till and Peat </w:t>
            </w:r>
          </w:p>
        </w:tc>
        <w:tc>
          <w:tcPr>
            <w:tcW w:w="767" w:type="pct"/>
            <w:shd w:val="clear" w:color="auto" w:fill="FF0000"/>
          </w:tcPr>
          <w:p w14:paraId="5BF45AED" w14:textId="4853B33F" w:rsidR="007F4EDE" w:rsidRPr="00D36650" w:rsidRDefault="007F4EDE" w:rsidP="007F4EDE">
            <w:pPr>
              <w:pStyle w:val="TableText"/>
            </w:pPr>
            <w:r w:rsidRPr="007201E0">
              <w:rPr>
                <w:rFonts w:ascii="Verdana" w:eastAsia="Times New Roman" w:hAnsi="Verdana" w:cs="Arial"/>
                <w:sz w:val="16"/>
                <w:szCs w:val="16"/>
                <w:lang w:val="en-GB" w:eastAsia="en-GB"/>
              </w:rPr>
              <w:t>Calcareous psammite and semipelite</w:t>
            </w:r>
          </w:p>
        </w:tc>
        <w:tc>
          <w:tcPr>
            <w:tcW w:w="1374" w:type="pct"/>
            <w:shd w:val="clear" w:color="auto" w:fill="FF0000"/>
          </w:tcPr>
          <w:p w14:paraId="485113D5" w14:textId="4E10614F"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along the top of the catchment divide between the River Isla catchment and the Burn of Haughs catchment.  Till and Peat overlie low productivity bedrock, and the presence of Peat means that a shallow groundwater supply to the habitat is possible.  Water supply will also derive from rainfall, surface runoff (including from the roadside) and near-surface water within the local soil zone.  </w:t>
            </w:r>
          </w:p>
        </w:tc>
        <w:tc>
          <w:tcPr>
            <w:tcW w:w="512" w:type="pct"/>
            <w:shd w:val="clear" w:color="auto" w:fill="FF0000"/>
          </w:tcPr>
          <w:p w14:paraId="6972B522" w14:textId="65720357"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High, Moderate </w:t>
            </w:r>
          </w:p>
        </w:tc>
        <w:tc>
          <w:tcPr>
            <w:tcW w:w="494" w:type="pct"/>
            <w:shd w:val="clear" w:color="auto" w:fill="FF0000"/>
          </w:tcPr>
          <w:p w14:paraId="709BC2A0" w14:textId="61F7132B" w:rsidR="007F4EDE" w:rsidRPr="00D36650" w:rsidRDefault="007F4EDE" w:rsidP="007F4EDE">
            <w:pPr>
              <w:pStyle w:val="TableText"/>
            </w:pPr>
            <w:r w:rsidRPr="007201E0">
              <w:rPr>
                <w:rFonts w:ascii="Verdana" w:eastAsia="Times New Roman" w:hAnsi="Verdana" w:cs="Arial"/>
                <w:color w:val="000000"/>
                <w:sz w:val="16"/>
                <w:szCs w:val="16"/>
                <w:lang w:val="en-GB" w:eastAsia="en-GB"/>
              </w:rPr>
              <w:t>Yes</w:t>
            </w:r>
          </w:p>
        </w:tc>
      </w:tr>
      <w:tr w:rsidR="007F4EDE" w:rsidRPr="00CC1C3F" w14:paraId="5252FC38" w14:textId="77777777" w:rsidTr="007B2538">
        <w:trPr>
          <w:trHeight w:val="296"/>
        </w:trPr>
        <w:tc>
          <w:tcPr>
            <w:tcW w:w="395" w:type="pct"/>
          </w:tcPr>
          <w:p w14:paraId="1697A0D3" w14:textId="5EA74E68" w:rsidR="007F4EDE" w:rsidRPr="00D36650" w:rsidRDefault="007F4EDE" w:rsidP="007F4EDE">
            <w:pPr>
              <w:pStyle w:val="TableText"/>
            </w:pPr>
            <w:r w:rsidRPr="007201E0">
              <w:rPr>
                <w:rFonts w:ascii="Verdana" w:eastAsia="Times New Roman" w:hAnsi="Verdana" w:cs="Arial"/>
                <w:sz w:val="16"/>
                <w:szCs w:val="16"/>
                <w:lang w:val="en-GB" w:eastAsia="en-GB"/>
              </w:rPr>
              <w:t>126</w:t>
            </w:r>
          </w:p>
        </w:tc>
        <w:tc>
          <w:tcPr>
            <w:tcW w:w="435" w:type="pct"/>
          </w:tcPr>
          <w:p w14:paraId="52018D54" w14:textId="33408511" w:rsidR="007F4EDE" w:rsidRPr="00D36650"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0979EB8" w14:textId="37FE92BE" w:rsidR="007F4EDE" w:rsidRPr="00D36650" w:rsidRDefault="007F4EDE" w:rsidP="007F4EDE">
            <w:pPr>
              <w:pStyle w:val="TableText"/>
            </w:pPr>
            <w:r w:rsidRPr="007201E0">
              <w:rPr>
                <w:rFonts w:ascii="Verdana" w:eastAsia="Times New Roman" w:hAnsi="Verdana" w:cs="Arial"/>
                <w:sz w:val="16"/>
                <w:szCs w:val="16"/>
                <w:lang w:val="en-GB" w:eastAsia="en-GB"/>
              </w:rPr>
              <w:t xml:space="preserve">High; Moderate </w:t>
            </w:r>
          </w:p>
        </w:tc>
        <w:tc>
          <w:tcPr>
            <w:tcW w:w="671" w:type="pct"/>
          </w:tcPr>
          <w:p w14:paraId="73B0AC18" w14:textId="3C50438A" w:rsidR="007F4EDE" w:rsidRPr="00D36650" w:rsidRDefault="007F4EDE" w:rsidP="007F4EDE">
            <w:pPr>
              <w:pStyle w:val="TableText"/>
            </w:pPr>
            <w:r w:rsidRPr="007201E0">
              <w:rPr>
                <w:rFonts w:ascii="Verdana" w:eastAsia="Times New Roman" w:hAnsi="Verdana" w:cs="Arial"/>
                <w:sz w:val="16"/>
                <w:szCs w:val="16"/>
                <w:lang w:val="en-GB" w:eastAsia="en-GB"/>
              </w:rPr>
              <w:t xml:space="preserve">Till and Peat </w:t>
            </w:r>
          </w:p>
        </w:tc>
        <w:tc>
          <w:tcPr>
            <w:tcW w:w="767" w:type="pct"/>
            <w:shd w:val="clear" w:color="auto" w:fill="auto"/>
          </w:tcPr>
          <w:p w14:paraId="5BC6F7D9" w14:textId="6E3BC7AB" w:rsidR="007F4EDE" w:rsidRPr="00D36650" w:rsidRDefault="007F4EDE" w:rsidP="007F4EDE">
            <w:pPr>
              <w:pStyle w:val="TableText"/>
            </w:pPr>
            <w:r w:rsidRPr="007201E0">
              <w:rPr>
                <w:rFonts w:ascii="Verdana" w:eastAsia="Times New Roman" w:hAnsi="Verdana" w:cs="Arial"/>
                <w:sz w:val="16"/>
                <w:szCs w:val="16"/>
                <w:lang w:val="en-GB" w:eastAsia="en-GB"/>
              </w:rPr>
              <w:t xml:space="preserve">Intrusion (metagranite) </w:t>
            </w:r>
          </w:p>
        </w:tc>
        <w:tc>
          <w:tcPr>
            <w:tcW w:w="1374" w:type="pct"/>
            <w:shd w:val="clear" w:color="auto" w:fill="auto"/>
          </w:tcPr>
          <w:p w14:paraId="7B1F25A8" w14:textId="0667D05A"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steep ground on the western slopes of the River Isla valley.   Till and Peat overlie low productivity bedrock, and the presence of Peat means that a shallow groundwater supply to the habitat is possible.  A fault intersects the western edge of the habitat and may provide some wider-scale deeper groundwater.  Water supply will also derive from rainfall, surface runoff and near-surface water within the local soil zone.  </w:t>
            </w:r>
          </w:p>
        </w:tc>
        <w:tc>
          <w:tcPr>
            <w:tcW w:w="512" w:type="pct"/>
            <w:shd w:val="clear" w:color="auto" w:fill="auto"/>
          </w:tcPr>
          <w:p w14:paraId="74F49876" w14:textId="57B0CF75"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High, Moderate </w:t>
            </w:r>
          </w:p>
        </w:tc>
        <w:tc>
          <w:tcPr>
            <w:tcW w:w="494" w:type="pct"/>
          </w:tcPr>
          <w:p w14:paraId="6689DF93" w14:textId="35138F46"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No </w:t>
            </w:r>
          </w:p>
        </w:tc>
      </w:tr>
      <w:tr w:rsidR="007F4EDE" w:rsidRPr="00CC1C3F" w14:paraId="3C9ECF7D" w14:textId="77777777" w:rsidTr="007B2538">
        <w:trPr>
          <w:trHeight w:val="296"/>
        </w:trPr>
        <w:tc>
          <w:tcPr>
            <w:tcW w:w="395" w:type="pct"/>
          </w:tcPr>
          <w:p w14:paraId="54A2C6CF" w14:textId="4A6C4D1E" w:rsidR="007F4EDE" w:rsidRPr="00D36650" w:rsidRDefault="007F4EDE" w:rsidP="007F4EDE">
            <w:pPr>
              <w:pStyle w:val="TableText"/>
            </w:pPr>
            <w:r w:rsidRPr="007201E0">
              <w:rPr>
                <w:rFonts w:ascii="Verdana" w:eastAsia="Times New Roman" w:hAnsi="Verdana" w:cs="Arial"/>
                <w:sz w:val="16"/>
                <w:szCs w:val="16"/>
                <w:lang w:val="en-GB" w:eastAsia="en-GB"/>
              </w:rPr>
              <w:t>127</w:t>
            </w:r>
          </w:p>
        </w:tc>
        <w:tc>
          <w:tcPr>
            <w:tcW w:w="435" w:type="pct"/>
          </w:tcPr>
          <w:p w14:paraId="03B1E492" w14:textId="37D745D3" w:rsidR="007F4EDE" w:rsidRPr="00D36650" w:rsidRDefault="007F4EDE" w:rsidP="007F4EDE">
            <w:pPr>
              <w:pStyle w:val="TableText"/>
            </w:pPr>
            <w:r w:rsidRPr="007201E0">
              <w:rPr>
                <w:rFonts w:ascii="Verdana" w:eastAsia="Times New Roman" w:hAnsi="Verdana" w:cs="Arial"/>
                <w:color w:val="000000"/>
                <w:sz w:val="16"/>
                <w:szCs w:val="16"/>
                <w:lang w:val="en-GB" w:eastAsia="en-GB"/>
              </w:rPr>
              <w:t>MG9, MG10</w:t>
            </w:r>
          </w:p>
        </w:tc>
        <w:tc>
          <w:tcPr>
            <w:tcW w:w="352" w:type="pct"/>
          </w:tcPr>
          <w:p w14:paraId="5A9A61B2" w14:textId="589E85E5" w:rsidR="007F4EDE" w:rsidRPr="00D36650" w:rsidRDefault="007F4EDE" w:rsidP="007F4EDE">
            <w:pPr>
              <w:pStyle w:val="TableText"/>
            </w:pPr>
            <w:r w:rsidRPr="007201E0">
              <w:rPr>
                <w:rFonts w:ascii="Verdana" w:eastAsia="Times New Roman" w:hAnsi="Verdana" w:cs="Arial"/>
                <w:sz w:val="16"/>
                <w:szCs w:val="16"/>
                <w:lang w:val="en-GB" w:eastAsia="en-GB"/>
              </w:rPr>
              <w:t>Moderate</w:t>
            </w:r>
          </w:p>
        </w:tc>
        <w:tc>
          <w:tcPr>
            <w:tcW w:w="671" w:type="pct"/>
          </w:tcPr>
          <w:p w14:paraId="6FA2CD64" w14:textId="54837EA7" w:rsidR="007F4EDE" w:rsidRPr="00D36650" w:rsidRDefault="007F4EDE" w:rsidP="007F4EDE">
            <w:pPr>
              <w:pStyle w:val="TableText"/>
            </w:pPr>
            <w:r w:rsidRPr="007201E0">
              <w:rPr>
                <w:rFonts w:ascii="Verdana" w:eastAsia="Times New Roman" w:hAnsi="Verdana" w:cs="Arial"/>
                <w:sz w:val="16"/>
                <w:szCs w:val="16"/>
                <w:lang w:val="en-GB" w:eastAsia="en-GB"/>
              </w:rPr>
              <w:t>Alluvium, Till and bedrock close to surface</w:t>
            </w:r>
          </w:p>
        </w:tc>
        <w:tc>
          <w:tcPr>
            <w:tcW w:w="767" w:type="pct"/>
            <w:shd w:val="clear" w:color="auto" w:fill="auto"/>
          </w:tcPr>
          <w:p w14:paraId="53AE6C77" w14:textId="539EAC0D" w:rsidR="007F4EDE" w:rsidRPr="00D36650" w:rsidRDefault="007F4EDE" w:rsidP="007F4EDE">
            <w:pPr>
              <w:pStyle w:val="TableText"/>
            </w:pPr>
            <w:r w:rsidRPr="00C437D8">
              <w:rPr>
                <w:rFonts w:ascii="Verdana" w:eastAsia="Times New Roman" w:hAnsi="Verdana" w:cs="Arial"/>
                <w:sz w:val="16"/>
                <w:szCs w:val="16"/>
                <w:lang w:val="it-IT" w:eastAsia="en-GB"/>
              </w:rPr>
              <w:t>Intrusion (metagranite); metagranite; semipelite, psammite, metalimestone and calcsilicate rock</w:t>
            </w:r>
          </w:p>
        </w:tc>
        <w:tc>
          <w:tcPr>
            <w:tcW w:w="1374" w:type="pct"/>
            <w:shd w:val="clear" w:color="auto" w:fill="auto"/>
          </w:tcPr>
          <w:p w14:paraId="6583E3E0" w14:textId="093B5155" w:rsidR="007F4EDE" w:rsidRPr="00D36650" w:rsidRDefault="007F4EDE" w:rsidP="007F4EDE">
            <w:pPr>
              <w:pStyle w:val="TableText"/>
            </w:pPr>
            <w:r w:rsidRPr="007201E0">
              <w:rPr>
                <w:rFonts w:ascii="Verdana" w:eastAsia="Times New Roman" w:hAnsi="Verdana" w:cs="Arial"/>
                <w:color w:val="000000"/>
                <w:sz w:val="16"/>
                <w:szCs w:val="16"/>
                <w:lang w:val="en-GB" w:eastAsia="en-GB"/>
              </w:rPr>
              <w:t xml:space="preserve">This habitat is located in a well-incised channel of an unnamed tributary of the River Isla, south of Keith. With predominantly Alluvium overlying low productivity, but faulted, bedrock, and a nearby spring, both local shallow and deep groundwater components supplying the habitat are possible.  The water supply will further derive from rainfall, surface runoff and near-surface water within the local soil zone.  </w:t>
            </w:r>
          </w:p>
        </w:tc>
        <w:tc>
          <w:tcPr>
            <w:tcW w:w="512" w:type="pct"/>
            <w:shd w:val="clear" w:color="auto" w:fill="auto"/>
          </w:tcPr>
          <w:p w14:paraId="0FC9EFA1" w14:textId="43ABDEDA" w:rsidR="007F4EDE" w:rsidRPr="00D36650" w:rsidRDefault="007F4EDE" w:rsidP="007F4EDE">
            <w:pPr>
              <w:pStyle w:val="TableText"/>
            </w:pPr>
            <w:r w:rsidRPr="007201E0">
              <w:rPr>
                <w:rFonts w:ascii="Verdana" w:eastAsia="Times New Roman" w:hAnsi="Verdana" w:cs="Arial"/>
                <w:color w:val="000000"/>
                <w:sz w:val="16"/>
                <w:szCs w:val="16"/>
                <w:lang w:val="en-GB" w:eastAsia="en-GB"/>
              </w:rPr>
              <w:t>Moderate</w:t>
            </w:r>
          </w:p>
        </w:tc>
        <w:tc>
          <w:tcPr>
            <w:tcW w:w="494" w:type="pct"/>
          </w:tcPr>
          <w:p w14:paraId="50FAB281" w14:textId="33913B25" w:rsidR="007F4EDE" w:rsidRPr="00D36650" w:rsidRDefault="007F4EDE" w:rsidP="007F4EDE">
            <w:pPr>
              <w:pStyle w:val="TableText"/>
            </w:pPr>
            <w:r w:rsidRPr="007201E0">
              <w:rPr>
                <w:rFonts w:ascii="Verdana" w:eastAsia="Times New Roman" w:hAnsi="Verdana" w:cs="Arial"/>
                <w:color w:val="000000"/>
                <w:sz w:val="16"/>
                <w:szCs w:val="16"/>
                <w:lang w:val="en-GB" w:eastAsia="en-GB"/>
              </w:rPr>
              <w:t>No</w:t>
            </w:r>
          </w:p>
        </w:tc>
      </w:tr>
      <w:tr w:rsidR="007F4EDE" w:rsidRPr="00CC1C3F" w14:paraId="5FDD3589" w14:textId="77777777" w:rsidTr="007B2538">
        <w:trPr>
          <w:trHeight w:val="296"/>
        </w:trPr>
        <w:tc>
          <w:tcPr>
            <w:tcW w:w="395" w:type="pct"/>
          </w:tcPr>
          <w:p w14:paraId="78702EFE" w14:textId="6596CE22" w:rsidR="007F4EDE" w:rsidRPr="009740C2" w:rsidRDefault="007F4EDE" w:rsidP="007F4EDE">
            <w:pPr>
              <w:pStyle w:val="TableText"/>
            </w:pPr>
            <w:r w:rsidRPr="007201E0">
              <w:rPr>
                <w:rFonts w:ascii="Verdana" w:eastAsia="Times New Roman" w:hAnsi="Verdana" w:cs="Arial"/>
                <w:sz w:val="16"/>
                <w:szCs w:val="16"/>
                <w:lang w:val="en-GB" w:eastAsia="en-GB"/>
              </w:rPr>
              <w:t>128</w:t>
            </w:r>
          </w:p>
        </w:tc>
        <w:tc>
          <w:tcPr>
            <w:tcW w:w="435" w:type="pct"/>
          </w:tcPr>
          <w:p w14:paraId="02C7B34C" w14:textId="1B28566D" w:rsidR="007F4EDE" w:rsidRPr="009740C2" w:rsidRDefault="007F4EDE" w:rsidP="007F4EDE">
            <w:pPr>
              <w:pStyle w:val="TableText"/>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4236292D" w14:textId="6B24765E" w:rsidR="007F4EDE" w:rsidRPr="009740C2" w:rsidRDefault="007F4EDE" w:rsidP="007F4EDE">
            <w:pPr>
              <w:pStyle w:val="TableText"/>
            </w:pPr>
            <w:r w:rsidRPr="007201E0">
              <w:rPr>
                <w:rFonts w:ascii="Verdana" w:eastAsia="Times New Roman" w:hAnsi="Verdana" w:cs="Arial"/>
                <w:sz w:val="16"/>
                <w:szCs w:val="16"/>
                <w:lang w:val="en-GB" w:eastAsia="en-GB"/>
              </w:rPr>
              <w:t xml:space="preserve">High; Moderate </w:t>
            </w:r>
          </w:p>
        </w:tc>
        <w:tc>
          <w:tcPr>
            <w:tcW w:w="671" w:type="pct"/>
          </w:tcPr>
          <w:p w14:paraId="32D67087" w14:textId="70DDF060" w:rsidR="007F4EDE" w:rsidRPr="009740C2" w:rsidRDefault="007F4EDE" w:rsidP="007F4EDE">
            <w:pPr>
              <w:pStyle w:val="TableText"/>
            </w:pPr>
            <w:r w:rsidRPr="007201E0">
              <w:rPr>
                <w:rFonts w:ascii="Verdana" w:eastAsia="Times New Roman" w:hAnsi="Verdana" w:cs="Arial"/>
                <w:sz w:val="16"/>
                <w:szCs w:val="16"/>
                <w:lang w:val="en-GB" w:eastAsia="en-GB"/>
              </w:rPr>
              <w:t xml:space="preserve">Alluvium and Till </w:t>
            </w:r>
          </w:p>
        </w:tc>
        <w:tc>
          <w:tcPr>
            <w:tcW w:w="767" w:type="pct"/>
            <w:shd w:val="clear" w:color="auto" w:fill="auto"/>
          </w:tcPr>
          <w:p w14:paraId="67A7B8F7" w14:textId="0D5B9960" w:rsidR="007F4EDE" w:rsidRPr="009740C2" w:rsidRDefault="007F4EDE" w:rsidP="007F4EDE">
            <w:pPr>
              <w:pStyle w:val="TableText"/>
            </w:pPr>
            <w:r w:rsidRPr="007201E0">
              <w:rPr>
                <w:rFonts w:ascii="Verdana" w:eastAsia="Times New Roman" w:hAnsi="Verdana" w:cs="Arial"/>
                <w:sz w:val="16"/>
                <w:szCs w:val="16"/>
                <w:lang w:val="en-GB" w:eastAsia="en-GB"/>
              </w:rPr>
              <w:t xml:space="preserve">Calcareous (Semipelite, psammite,  metalimestone and calcsilicate rock) </w:t>
            </w:r>
          </w:p>
        </w:tc>
        <w:tc>
          <w:tcPr>
            <w:tcW w:w="1374" w:type="pct"/>
            <w:shd w:val="clear" w:color="auto" w:fill="auto"/>
          </w:tcPr>
          <w:p w14:paraId="286FD857" w14:textId="0E17AD27" w:rsidR="007F4EDE" w:rsidRPr="009740C2" w:rsidRDefault="007F4EDE" w:rsidP="007F4EDE">
            <w:pPr>
              <w:pStyle w:val="TableText"/>
            </w:pPr>
            <w:r w:rsidRPr="007201E0">
              <w:rPr>
                <w:rFonts w:ascii="Verdana" w:eastAsia="Times New Roman" w:hAnsi="Verdana" w:cs="Arial"/>
                <w:color w:val="000000"/>
                <w:sz w:val="16"/>
                <w:szCs w:val="16"/>
                <w:lang w:val="en-GB" w:eastAsia="en-GB"/>
              </w:rPr>
              <w:t xml:space="preserve">This habitat is situated on the eastern valley slope of the River Isla, above an unnamed tributary adjacent to a local access road.   With the presence of Alluvium overlying low productivity bedrock, a local shallow groundwater component supplying the habitat is possible.  With a fault to the north of the habitat, and a spring upstream of the habitat, it may also be fed by local deeper groundwater.  The water supply will further derive from rainfall, surface runoff (including from the Burn of Tarnash and the ponds) and near-surface water within the local soil zone. </w:t>
            </w:r>
          </w:p>
        </w:tc>
        <w:tc>
          <w:tcPr>
            <w:tcW w:w="512" w:type="pct"/>
            <w:shd w:val="clear" w:color="auto" w:fill="auto"/>
          </w:tcPr>
          <w:p w14:paraId="65CB37B4" w14:textId="3D5A6A44" w:rsidR="007F4EDE" w:rsidRPr="009740C2" w:rsidRDefault="007F4EDE" w:rsidP="007F4EDE">
            <w:pPr>
              <w:pStyle w:val="TableText"/>
            </w:pPr>
            <w:r w:rsidRPr="007201E0">
              <w:rPr>
                <w:rFonts w:ascii="Verdana" w:eastAsia="Times New Roman" w:hAnsi="Verdana" w:cs="Arial"/>
                <w:color w:val="000000"/>
                <w:sz w:val="16"/>
                <w:szCs w:val="16"/>
                <w:lang w:val="en-GB" w:eastAsia="en-GB"/>
              </w:rPr>
              <w:t xml:space="preserve">High, Moderate </w:t>
            </w:r>
          </w:p>
        </w:tc>
        <w:tc>
          <w:tcPr>
            <w:tcW w:w="494" w:type="pct"/>
          </w:tcPr>
          <w:p w14:paraId="4024D3C6" w14:textId="50AB75EA" w:rsidR="007F4EDE" w:rsidRPr="009740C2" w:rsidRDefault="007F4EDE" w:rsidP="007F4EDE">
            <w:pPr>
              <w:pStyle w:val="TableText"/>
            </w:pPr>
            <w:r w:rsidRPr="007201E0">
              <w:rPr>
                <w:rFonts w:ascii="Verdana" w:eastAsia="Times New Roman" w:hAnsi="Verdana" w:cs="Arial"/>
                <w:color w:val="000000"/>
                <w:sz w:val="16"/>
                <w:szCs w:val="16"/>
                <w:lang w:val="en-GB" w:eastAsia="en-GB"/>
              </w:rPr>
              <w:t xml:space="preserve">No </w:t>
            </w:r>
          </w:p>
        </w:tc>
      </w:tr>
      <w:tr w:rsidR="007F4EDE" w:rsidRPr="00CC1C3F" w14:paraId="76DBD814" w14:textId="77777777" w:rsidTr="007B2538">
        <w:trPr>
          <w:trHeight w:val="296"/>
        </w:trPr>
        <w:tc>
          <w:tcPr>
            <w:tcW w:w="395" w:type="pct"/>
          </w:tcPr>
          <w:p w14:paraId="7388AEDC" w14:textId="6AFD6BA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129</w:t>
            </w:r>
          </w:p>
        </w:tc>
        <w:tc>
          <w:tcPr>
            <w:tcW w:w="435" w:type="pct"/>
          </w:tcPr>
          <w:p w14:paraId="5DA93132" w14:textId="4991BE4B"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3ED12DFF" w14:textId="63207750"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High; Moderate </w:t>
            </w:r>
          </w:p>
        </w:tc>
        <w:tc>
          <w:tcPr>
            <w:tcW w:w="671" w:type="pct"/>
          </w:tcPr>
          <w:p w14:paraId="79DE5983" w14:textId="6F8E1AAA"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621CFA89" w14:textId="39A1ED76"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psammite and semipelite</w:t>
            </w:r>
          </w:p>
        </w:tc>
        <w:tc>
          <w:tcPr>
            <w:tcW w:w="1374" w:type="pct"/>
            <w:shd w:val="clear" w:color="auto" w:fill="auto"/>
          </w:tcPr>
          <w:p w14:paraId="0CC45508" w14:textId="141F8B88"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situated along the top of the catchment divide between the River Isla catchment and the Burn of Haughs catchment. With Till overlying low productivity bedrock, a groundwater supply to the habitat is unlikely.  Water supply will derive from rainfall, surface runoff (including from the roadside) and near-surface water within the local soil zone.  </w:t>
            </w:r>
          </w:p>
        </w:tc>
        <w:tc>
          <w:tcPr>
            <w:tcW w:w="512" w:type="pct"/>
            <w:shd w:val="clear" w:color="auto" w:fill="auto"/>
          </w:tcPr>
          <w:p w14:paraId="62FEBFAA" w14:textId="193894B5"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Low </w:t>
            </w:r>
          </w:p>
        </w:tc>
        <w:tc>
          <w:tcPr>
            <w:tcW w:w="494" w:type="pct"/>
          </w:tcPr>
          <w:p w14:paraId="620BB998" w14:textId="2AADB55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No </w:t>
            </w:r>
          </w:p>
        </w:tc>
      </w:tr>
      <w:tr w:rsidR="007F4EDE" w:rsidRPr="00CC1C3F" w14:paraId="3E07CAE3" w14:textId="77777777" w:rsidTr="007B2538">
        <w:trPr>
          <w:trHeight w:val="296"/>
        </w:trPr>
        <w:tc>
          <w:tcPr>
            <w:tcW w:w="395" w:type="pct"/>
          </w:tcPr>
          <w:p w14:paraId="749C4B99" w14:textId="4BFF452C"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130</w:t>
            </w:r>
          </w:p>
        </w:tc>
        <w:tc>
          <w:tcPr>
            <w:tcW w:w="435" w:type="pct"/>
          </w:tcPr>
          <w:p w14:paraId="2B0D1782" w14:textId="6D918F49"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MG9</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MG10 </w:t>
            </w:r>
          </w:p>
        </w:tc>
        <w:tc>
          <w:tcPr>
            <w:tcW w:w="352" w:type="pct"/>
          </w:tcPr>
          <w:p w14:paraId="304B917F" w14:textId="73CA8302"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Moderate </w:t>
            </w:r>
          </w:p>
        </w:tc>
        <w:tc>
          <w:tcPr>
            <w:tcW w:w="671" w:type="pct"/>
          </w:tcPr>
          <w:p w14:paraId="5E19829C" w14:textId="3B10CA4E"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Till </w:t>
            </w:r>
          </w:p>
        </w:tc>
        <w:tc>
          <w:tcPr>
            <w:tcW w:w="767" w:type="pct"/>
            <w:shd w:val="clear" w:color="auto" w:fill="auto"/>
          </w:tcPr>
          <w:p w14:paraId="13B493D5" w14:textId="0E2DDF71" w:rsidR="007F4EDE" w:rsidRPr="007201E0" w:rsidRDefault="007F4EDE" w:rsidP="007F4EDE">
            <w:pPr>
              <w:pStyle w:val="TableText"/>
              <w:rPr>
                <w:rFonts w:ascii="Verdana" w:eastAsia="Times New Roman" w:hAnsi="Verdana" w:cs="Arial"/>
                <w:sz w:val="16"/>
                <w:szCs w:val="16"/>
                <w:lang w:val="en-GB" w:eastAsia="en-GB"/>
              </w:rPr>
            </w:pPr>
            <w:r w:rsidRPr="00C437D8">
              <w:rPr>
                <w:rFonts w:ascii="Verdana" w:eastAsia="Times New Roman" w:hAnsi="Verdana" w:cs="Arial"/>
                <w:sz w:val="16"/>
                <w:szCs w:val="16"/>
                <w:lang w:val="it-IT" w:eastAsia="en-GB"/>
              </w:rPr>
              <w:t>Quartzite, Intrusions (Metagranite), Limestone (Semipelite)</w:t>
            </w:r>
          </w:p>
        </w:tc>
        <w:tc>
          <w:tcPr>
            <w:tcW w:w="1374" w:type="pct"/>
            <w:shd w:val="clear" w:color="auto" w:fill="auto"/>
          </w:tcPr>
          <w:p w14:paraId="11982135" w14:textId="10E1A202"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situated in at the confluence of a tributary of the River Isla and the main River Isla channel, just below GWDTE 131. It overlies Till and a low productivity bedrock aquifer, suggesting indicating that a shallow groundwater supply is unlikely.  However, a fault intersects the </w:t>
            </w:r>
            <w:r w:rsidRPr="007201E0">
              <w:rPr>
                <w:rFonts w:ascii="Verdana" w:eastAsia="Times New Roman" w:hAnsi="Verdana" w:cs="Arial"/>
                <w:color w:val="000000"/>
                <w:sz w:val="16"/>
                <w:szCs w:val="16"/>
                <w:lang w:val="en-GB" w:eastAsia="en-GB"/>
              </w:rPr>
              <w:lastRenderedPageBreak/>
              <w:t xml:space="preserve">northern edge of the habitat and may provide some wider-scale deeper groundwater.  Water supply will also derive from rainfall, surface runoff and near-surface water within the local soil zone.  </w:t>
            </w:r>
          </w:p>
        </w:tc>
        <w:tc>
          <w:tcPr>
            <w:tcW w:w="512" w:type="pct"/>
            <w:shd w:val="clear" w:color="auto" w:fill="auto"/>
          </w:tcPr>
          <w:p w14:paraId="143EA508" w14:textId="3B10E3CB"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lastRenderedPageBreak/>
              <w:t xml:space="preserve">Moderate </w:t>
            </w:r>
          </w:p>
        </w:tc>
        <w:tc>
          <w:tcPr>
            <w:tcW w:w="494" w:type="pct"/>
          </w:tcPr>
          <w:p w14:paraId="424DCEEA" w14:textId="11FFBE03"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No </w:t>
            </w:r>
          </w:p>
        </w:tc>
      </w:tr>
      <w:tr w:rsidR="007F4EDE" w:rsidRPr="00CC1C3F" w14:paraId="148A354F" w14:textId="77777777" w:rsidTr="007B2538">
        <w:trPr>
          <w:trHeight w:val="296"/>
        </w:trPr>
        <w:tc>
          <w:tcPr>
            <w:tcW w:w="395" w:type="pct"/>
          </w:tcPr>
          <w:p w14:paraId="6A38A6F3" w14:textId="152BD538"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131</w:t>
            </w:r>
          </w:p>
        </w:tc>
        <w:tc>
          <w:tcPr>
            <w:tcW w:w="435" w:type="pct"/>
          </w:tcPr>
          <w:p w14:paraId="1A69A17B" w14:textId="47F401DC"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MG9</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MG10 </w:t>
            </w:r>
          </w:p>
        </w:tc>
        <w:tc>
          <w:tcPr>
            <w:tcW w:w="352" w:type="pct"/>
          </w:tcPr>
          <w:p w14:paraId="6164A00F" w14:textId="7AA5B98D"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Moderate </w:t>
            </w:r>
          </w:p>
        </w:tc>
        <w:tc>
          <w:tcPr>
            <w:tcW w:w="671" w:type="pct"/>
          </w:tcPr>
          <w:p w14:paraId="6C5D3803" w14:textId="42CC56A6"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Till </w:t>
            </w:r>
          </w:p>
        </w:tc>
        <w:tc>
          <w:tcPr>
            <w:tcW w:w="767" w:type="pct"/>
            <w:shd w:val="clear" w:color="auto" w:fill="auto"/>
          </w:tcPr>
          <w:p w14:paraId="4F3ABFC1" w14:textId="34250508" w:rsidR="007F4EDE" w:rsidRPr="00C437D8" w:rsidRDefault="007F4EDE" w:rsidP="007F4EDE">
            <w:pPr>
              <w:pStyle w:val="TableText"/>
              <w:rPr>
                <w:rFonts w:ascii="Verdana" w:eastAsia="Times New Roman" w:hAnsi="Verdana" w:cs="Arial"/>
                <w:sz w:val="16"/>
                <w:szCs w:val="16"/>
                <w:lang w:val="it-IT" w:eastAsia="en-GB"/>
              </w:rPr>
            </w:pPr>
            <w:r w:rsidRPr="007201E0">
              <w:rPr>
                <w:rFonts w:ascii="Verdana" w:eastAsia="Times New Roman" w:hAnsi="Verdana" w:cs="Arial"/>
                <w:sz w:val="16"/>
                <w:szCs w:val="16"/>
                <w:lang w:val="en-GB" w:eastAsia="en-GB"/>
              </w:rPr>
              <w:t>Calcareous (Semipelite, psammite, metalimestone and calcsilicate rock)</w:t>
            </w:r>
          </w:p>
        </w:tc>
        <w:tc>
          <w:tcPr>
            <w:tcW w:w="1374" w:type="pct"/>
            <w:shd w:val="clear" w:color="auto" w:fill="auto"/>
          </w:tcPr>
          <w:p w14:paraId="1BDB21E9" w14:textId="0B3EDEDF"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situated alongside an unnamed tributary of River Isla and a waterfall, just above GWDTE 130.  With Till overlying low productivity bedrock, a groundwater supply to the habitat is unlikely.  Water supply will derive from rainfall, surface runoff (including from the roadside) and near-surface water within the local soil zone.  </w:t>
            </w:r>
          </w:p>
        </w:tc>
        <w:tc>
          <w:tcPr>
            <w:tcW w:w="512" w:type="pct"/>
            <w:shd w:val="clear" w:color="auto" w:fill="auto"/>
          </w:tcPr>
          <w:p w14:paraId="40B0B678" w14:textId="05F8D81F"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Low </w:t>
            </w:r>
          </w:p>
        </w:tc>
        <w:tc>
          <w:tcPr>
            <w:tcW w:w="494" w:type="pct"/>
          </w:tcPr>
          <w:p w14:paraId="5654F6BB" w14:textId="3687DF33"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No </w:t>
            </w:r>
          </w:p>
        </w:tc>
      </w:tr>
      <w:tr w:rsidR="007F4EDE" w:rsidRPr="00CC1C3F" w14:paraId="7E1B88C1" w14:textId="77777777" w:rsidTr="007B2538">
        <w:trPr>
          <w:trHeight w:val="296"/>
        </w:trPr>
        <w:tc>
          <w:tcPr>
            <w:tcW w:w="395" w:type="pct"/>
          </w:tcPr>
          <w:p w14:paraId="5E59E3B2" w14:textId="015A4FD3"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132</w:t>
            </w:r>
          </w:p>
        </w:tc>
        <w:tc>
          <w:tcPr>
            <w:tcW w:w="435" w:type="pct"/>
          </w:tcPr>
          <w:p w14:paraId="39810991" w14:textId="2BEE00BD"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658DAB7" w14:textId="3AF19BE7"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High; Moderate </w:t>
            </w:r>
          </w:p>
        </w:tc>
        <w:tc>
          <w:tcPr>
            <w:tcW w:w="671" w:type="pct"/>
          </w:tcPr>
          <w:p w14:paraId="39CB6C8E" w14:textId="61F6D267"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Till </w:t>
            </w:r>
          </w:p>
        </w:tc>
        <w:tc>
          <w:tcPr>
            <w:tcW w:w="767" w:type="pct"/>
            <w:shd w:val="clear" w:color="auto" w:fill="auto"/>
          </w:tcPr>
          <w:p w14:paraId="4C1067C4" w14:textId="54F2B712"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Calcerous (Psammite and semipelite) </w:t>
            </w:r>
          </w:p>
        </w:tc>
        <w:tc>
          <w:tcPr>
            <w:tcW w:w="1374" w:type="pct"/>
            <w:shd w:val="clear" w:color="auto" w:fill="auto"/>
          </w:tcPr>
          <w:p w14:paraId="2C699E6D" w14:textId="7E661ED4"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situated alongside an unnamed tributary of River Isla, just above GWDTE 131.  With Till overlying low productivity bedrock, a groundwater supply to the habitat is unlikely.  Water supply will derive from rainfall, surface runoff (including from the roadside) and near-surface water within the local soil zone.  </w:t>
            </w:r>
          </w:p>
        </w:tc>
        <w:tc>
          <w:tcPr>
            <w:tcW w:w="512" w:type="pct"/>
            <w:shd w:val="clear" w:color="auto" w:fill="auto"/>
          </w:tcPr>
          <w:p w14:paraId="6AEF755D" w14:textId="2EB99D6F"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Low </w:t>
            </w:r>
          </w:p>
        </w:tc>
        <w:tc>
          <w:tcPr>
            <w:tcW w:w="494" w:type="pct"/>
          </w:tcPr>
          <w:p w14:paraId="7F7672B5" w14:textId="21D96CE3"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No</w:t>
            </w:r>
          </w:p>
        </w:tc>
      </w:tr>
      <w:tr w:rsidR="007F4EDE" w:rsidRPr="00CC1C3F" w14:paraId="4C2CDEB1" w14:textId="77777777" w:rsidTr="007B2538">
        <w:trPr>
          <w:trHeight w:val="296"/>
        </w:trPr>
        <w:tc>
          <w:tcPr>
            <w:tcW w:w="395" w:type="pct"/>
          </w:tcPr>
          <w:p w14:paraId="4FB22B73" w14:textId="706805C3"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133</w:t>
            </w:r>
          </w:p>
        </w:tc>
        <w:tc>
          <w:tcPr>
            <w:tcW w:w="435" w:type="pct"/>
          </w:tcPr>
          <w:p w14:paraId="0139C421" w14:textId="4FE835E2"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025E84D" w14:textId="0585E1C4"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High; Moderate </w:t>
            </w:r>
          </w:p>
        </w:tc>
        <w:tc>
          <w:tcPr>
            <w:tcW w:w="671" w:type="pct"/>
          </w:tcPr>
          <w:p w14:paraId="694DA24B" w14:textId="7C32C928"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 and bedrock close to surface</w:t>
            </w:r>
          </w:p>
        </w:tc>
        <w:tc>
          <w:tcPr>
            <w:tcW w:w="767" w:type="pct"/>
            <w:shd w:val="clear" w:color="auto" w:fill="auto"/>
          </w:tcPr>
          <w:p w14:paraId="62581829" w14:textId="435C0322"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(Semipelite, psammite, metalimestone and calcsilicate rock)</w:t>
            </w:r>
          </w:p>
        </w:tc>
        <w:tc>
          <w:tcPr>
            <w:tcW w:w="1374" w:type="pct"/>
            <w:shd w:val="clear" w:color="auto" w:fill="auto"/>
          </w:tcPr>
          <w:p w14:paraId="68A3B742" w14:textId="3BF11614"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situated on the steep northern slopes on the edge of Cairds Hill, adjacent to an unnamed tributary of the River Isla. The majority of the habitat overlies Till on low productivity bedrock, and a shallow groundwater supply to the habitat is unlikely. However, that a spring is mapped immediately upstream means that it is possible that deep groundwater is supplying the habitat.  Water supply will also derive from rainfall, surface runoff (including from the roadside) and near-surface water within the local soil zone.  </w:t>
            </w:r>
          </w:p>
        </w:tc>
        <w:tc>
          <w:tcPr>
            <w:tcW w:w="512" w:type="pct"/>
            <w:shd w:val="clear" w:color="auto" w:fill="auto"/>
          </w:tcPr>
          <w:p w14:paraId="6BBA3B10" w14:textId="2AE8D83B"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High, Moderate </w:t>
            </w:r>
          </w:p>
        </w:tc>
        <w:tc>
          <w:tcPr>
            <w:tcW w:w="494" w:type="pct"/>
          </w:tcPr>
          <w:p w14:paraId="6278B7B7" w14:textId="41BC168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No </w:t>
            </w:r>
          </w:p>
        </w:tc>
      </w:tr>
      <w:tr w:rsidR="007F4EDE" w:rsidRPr="00CC1C3F" w14:paraId="13037615" w14:textId="77777777" w:rsidTr="007B2538">
        <w:trPr>
          <w:trHeight w:val="296"/>
        </w:trPr>
        <w:tc>
          <w:tcPr>
            <w:tcW w:w="395" w:type="pct"/>
          </w:tcPr>
          <w:p w14:paraId="4B621CBE" w14:textId="06D5CBA4"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134</w:t>
            </w:r>
          </w:p>
        </w:tc>
        <w:tc>
          <w:tcPr>
            <w:tcW w:w="435" w:type="pct"/>
          </w:tcPr>
          <w:p w14:paraId="0DF592CC" w14:textId="4A6A7A98"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10D538F" w14:textId="2752961E"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High; Moderate </w:t>
            </w:r>
          </w:p>
        </w:tc>
        <w:tc>
          <w:tcPr>
            <w:tcW w:w="671" w:type="pct"/>
          </w:tcPr>
          <w:p w14:paraId="174B5850" w14:textId="2655BEB0"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Till </w:t>
            </w:r>
          </w:p>
        </w:tc>
        <w:tc>
          <w:tcPr>
            <w:tcW w:w="767" w:type="pct"/>
            <w:shd w:val="clear" w:color="auto" w:fill="auto"/>
          </w:tcPr>
          <w:p w14:paraId="4087B3DA" w14:textId="42812BD9"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Schist (pelite, semipelite) </w:t>
            </w:r>
          </w:p>
        </w:tc>
        <w:tc>
          <w:tcPr>
            <w:tcW w:w="1374" w:type="pct"/>
            <w:shd w:val="clear" w:color="auto" w:fill="auto"/>
          </w:tcPr>
          <w:p w14:paraId="310B9447" w14:textId="707BE95D"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situated on steep ground on the north east flanks of Cairds Hill, next to GWDTE 135.  It overlies Till and a low productivity bedrock aquifer, and therefore a shallow groundwater supply is unlikely.  However, a fault intersects the eastern edge of the habitat and may provide some wider-scale deeper groundwater.  Water supply will also derive from rainfall, surface runoff and near-surface water within the local soil zone.  </w:t>
            </w:r>
          </w:p>
        </w:tc>
        <w:tc>
          <w:tcPr>
            <w:tcW w:w="512" w:type="pct"/>
            <w:shd w:val="clear" w:color="auto" w:fill="auto"/>
          </w:tcPr>
          <w:p w14:paraId="244438B8" w14:textId="5CB48434"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High; Moderate </w:t>
            </w:r>
          </w:p>
        </w:tc>
        <w:tc>
          <w:tcPr>
            <w:tcW w:w="494" w:type="pct"/>
          </w:tcPr>
          <w:p w14:paraId="6840A4E9" w14:textId="14409CA1"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No</w:t>
            </w:r>
          </w:p>
        </w:tc>
      </w:tr>
      <w:tr w:rsidR="007F4EDE" w:rsidRPr="00CC1C3F" w14:paraId="08A54CEE" w14:textId="77777777" w:rsidTr="007B2538">
        <w:trPr>
          <w:trHeight w:val="296"/>
        </w:trPr>
        <w:tc>
          <w:tcPr>
            <w:tcW w:w="395" w:type="pct"/>
          </w:tcPr>
          <w:p w14:paraId="7AE4D8DA" w14:textId="4884F31E"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135</w:t>
            </w:r>
          </w:p>
        </w:tc>
        <w:tc>
          <w:tcPr>
            <w:tcW w:w="435" w:type="pct"/>
          </w:tcPr>
          <w:p w14:paraId="38601E61" w14:textId="36F740B1"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MG9</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MG10</w:t>
            </w:r>
          </w:p>
        </w:tc>
        <w:tc>
          <w:tcPr>
            <w:tcW w:w="352" w:type="pct"/>
          </w:tcPr>
          <w:p w14:paraId="5A7A3A64" w14:textId="69CB5642"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Moderate </w:t>
            </w:r>
          </w:p>
        </w:tc>
        <w:tc>
          <w:tcPr>
            <w:tcW w:w="671" w:type="pct"/>
          </w:tcPr>
          <w:p w14:paraId="1E1EEF4A" w14:textId="38B91AD6"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Till </w:t>
            </w:r>
          </w:p>
        </w:tc>
        <w:tc>
          <w:tcPr>
            <w:tcW w:w="767" w:type="pct"/>
            <w:shd w:val="clear" w:color="auto" w:fill="auto"/>
          </w:tcPr>
          <w:p w14:paraId="23CE9F02" w14:textId="30475D0F"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 xml:space="preserve">Schist (pelite, semipelite) </w:t>
            </w:r>
          </w:p>
        </w:tc>
        <w:tc>
          <w:tcPr>
            <w:tcW w:w="1374" w:type="pct"/>
            <w:shd w:val="clear" w:color="auto" w:fill="auto"/>
          </w:tcPr>
          <w:p w14:paraId="48B6E140" w14:textId="3CC9CFB5"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situated on steep ground on the north east flanks of Cairds Hill, next to GWDTE 134.  It overlies Till and a low productivity bedrock aquifer, and therefore a shallow groundwater supply is unlikely.  With Till overlying low productivity bedrock, a shallow or deep groundwater supply to the habitat is unlikely.  However, a fault touches the southern edge of the habitat and may provide some wider-scale deeper groundwater.  Water supply will also derive from rainfall, surface runoff and near-surface water within the local soil zone.  </w:t>
            </w:r>
          </w:p>
        </w:tc>
        <w:tc>
          <w:tcPr>
            <w:tcW w:w="512" w:type="pct"/>
            <w:shd w:val="clear" w:color="auto" w:fill="auto"/>
          </w:tcPr>
          <w:p w14:paraId="2AEC1FB4" w14:textId="253222A1"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Moderate</w:t>
            </w:r>
          </w:p>
        </w:tc>
        <w:tc>
          <w:tcPr>
            <w:tcW w:w="494" w:type="pct"/>
          </w:tcPr>
          <w:p w14:paraId="3F8912DC" w14:textId="0F674618"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No </w:t>
            </w:r>
          </w:p>
        </w:tc>
      </w:tr>
      <w:tr w:rsidR="007F4EDE" w:rsidRPr="00CC1C3F" w14:paraId="498E4E32" w14:textId="77777777" w:rsidTr="007B2538">
        <w:trPr>
          <w:trHeight w:val="296"/>
        </w:trPr>
        <w:tc>
          <w:tcPr>
            <w:tcW w:w="395" w:type="pct"/>
          </w:tcPr>
          <w:p w14:paraId="08CA2FA0" w14:textId="735ABD96"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136</w:t>
            </w:r>
          </w:p>
        </w:tc>
        <w:tc>
          <w:tcPr>
            <w:tcW w:w="435" w:type="pct"/>
          </w:tcPr>
          <w:p w14:paraId="4F91CD1D" w14:textId="2389717F"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2776B006" w14:textId="4B72F21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High; Moderate</w:t>
            </w:r>
          </w:p>
        </w:tc>
        <w:tc>
          <w:tcPr>
            <w:tcW w:w="671" w:type="pct"/>
          </w:tcPr>
          <w:p w14:paraId="0F4B8B88" w14:textId="13BD539D"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 and bedrock close to surface</w:t>
            </w:r>
          </w:p>
        </w:tc>
        <w:tc>
          <w:tcPr>
            <w:tcW w:w="767" w:type="pct"/>
            <w:shd w:val="clear" w:color="auto" w:fill="auto"/>
          </w:tcPr>
          <w:p w14:paraId="6034A078" w14:textId="613D74EA"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Schist (pelite)</w:t>
            </w:r>
          </w:p>
        </w:tc>
        <w:tc>
          <w:tcPr>
            <w:tcW w:w="1374" w:type="pct"/>
            <w:shd w:val="clear" w:color="auto" w:fill="auto"/>
          </w:tcPr>
          <w:p w14:paraId="5DFD010C" w14:textId="0DBB2EC5"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located on relatively flat topography near the summit of Cairds Hill, alongside GWDTE 137, and overlies Till and a low productivity bedrock aquifer.  Therefore, a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4E1E00F3" w14:textId="60FDF569"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Low</w:t>
            </w:r>
          </w:p>
        </w:tc>
        <w:tc>
          <w:tcPr>
            <w:tcW w:w="494" w:type="pct"/>
          </w:tcPr>
          <w:p w14:paraId="70175114" w14:textId="09BC9FAE"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 (partly)</w:t>
            </w:r>
          </w:p>
        </w:tc>
      </w:tr>
      <w:tr w:rsidR="007F4EDE" w:rsidRPr="00CC1C3F" w14:paraId="5E1FFBE3" w14:textId="77777777" w:rsidTr="007B2538">
        <w:trPr>
          <w:trHeight w:val="296"/>
        </w:trPr>
        <w:tc>
          <w:tcPr>
            <w:tcW w:w="395" w:type="pct"/>
          </w:tcPr>
          <w:p w14:paraId="04DEF548" w14:textId="0C0F110E"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137</w:t>
            </w:r>
          </w:p>
        </w:tc>
        <w:tc>
          <w:tcPr>
            <w:tcW w:w="435" w:type="pct"/>
          </w:tcPr>
          <w:p w14:paraId="78746FA5" w14:textId="390DF48B"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U6</w:t>
            </w:r>
          </w:p>
        </w:tc>
        <w:tc>
          <w:tcPr>
            <w:tcW w:w="352" w:type="pct"/>
          </w:tcPr>
          <w:p w14:paraId="25EBF864" w14:textId="676B43A6"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Moderate</w:t>
            </w:r>
          </w:p>
        </w:tc>
        <w:tc>
          <w:tcPr>
            <w:tcW w:w="671" w:type="pct"/>
          </w:tcPr>
          <w:p w14:paraId="68A4DA16" w14:textId="190F1844"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174F5BF4" w14:textId="73229DD3"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Schist (pelite)</w:t>
            </w:r>
          </w:p>
        </w:tc>
        <w:tc>
          <w:tcPr>
            <w:tcW w:w="1374" w:type="pct"/>
            <w:shd w:val="clear" w:color="auto" w:fill="auto"/>
          </w:tcPr>
          <w:p w14:paraId="5A8770F0" w14:textId="120D9F8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located on relatively flat topography near the summit of Cairds Hill, alongside GWDTE 136, and overlies Till and a low productivity bedrock aquifer.  Therefore, a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1904841A" w14:textId="2FAE3C96"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Low</w:t>
            </w:r>
          </w:p>
        </w:tc>
        <w:tc>
          <w:tcPr>
            <w:tcW w:w="494" w:type="pct"/>
          </w:tcPr>
          <w:p w14:paraId="5D4C95E9" w14:textId="4A571CF6"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tr w:rsidR="007F4EDE" w:rsidRPr="00CC1C3F" w14:paraId="22258C90" w14:textId="77777777" w:rsidTr="007F4EDE">
        <w:trPr>
          <w:trHeight w:val="296"/>
        </w:trPr>
        <w:tc>
          <w:tcPr>
            <w:tcW w:w="395" w:type="pct"/>
          </w:tcPr>
          <w:p w14:paraId="42BF23F4" w14:textId="158E225E"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138</w:t>
            </w:r>
          </w:p>
        </w:tc>
        <w:tc>
          <w:tcPr>
            <w:tcW w:w="435" w:type="pct"/>
          </w:tcPr>
          <w:p w14:paraId="39D325AD" w14:textId="16594502"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7459361C" w14:textId="2956EC8E"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High; Moderate</w:t>
            </w:r>
          </w:p>
        </w:tc>
        <w:tc>
          <w:tcPr>
            <w:tcW w:w="671" w:type="pct"/>
          </w:tcPr>
          <w:p w14:paraId="1D7DCF54" w14:textId="06BDCAB2"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7E87866E" w14:textId="3A15D09A"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psammite and semipelite</w:t>
            </w:r>
          </w:p>
        </w:tc>
        <w:tc>
          <w:tcPr>
            <w:tcW w:w="1374" w:type="pct"/>
            <w:shd w:val="clear" w:color="auto" w:fill="auto"/>
          </w:tcPr>
          <w:p w14:paraId="303D1DA7" w14:textId="71F077C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on the western valley slope above the headwaters of the Burn of Nethertown at North Whiteley.  With Till overlying low productivity but faulted bedrock, a shallow groundwater supply to the habitat is unlikely, but a local deeper source of groundwater is possible.  The water supply will further derive from rainfall, surface runoff and near-surface water within the local soil zone.  </w:t>
            </w:r>
          </w:p>
        </w:tc>
        <w:tc>
          <w:tcPr>
            <w:tcW w:w="512" w:type="pct"/>
            <w:shd w:val="clear" w:color="auto" w:fill="FF0000"/>
          </w:tcPr>
          <w:p w14:paraId="33A75487" w14:textId="3130640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High; Moderate</w:t>
            </w:r>
          </w:p>
        </w:tc>
        <w:tc>
          <w:tcPr>
            <w:tcW w:w="494" w:type="pct"/>
            <w:shd w:val="clear" w:color="auto" w:fill="FF0000"/>
          </w:tcPr>
          <w:p w14:paraId="3562961C" w14:textId="287A9D97"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tr w:rsidR="007F4EDE" w:rsidRPr="00CC1C3F" w14:paraId="761948E1" w14:textId="77777777" w:rsidTr="007B2538">
        <w:trPr>
          <w:trHeight w:val="296"/>
        </w:trPr>
        <w:tc>
          <w:tcPr>
            <w:tcW w:w="395" w:type="pct"/>
          </w:tcPr>
          <w:p w14:paraId="6994C865" w14:textId="430DD4C7"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139</w:t>
            </w:r>
          </w:p>
        </w:tc>
        <w:tc>
          <w:tcPr>
            <w:tcW w:w="435" w:type="pct"/>
          </w:tcPr>
          <w:p w14:paraId="0BD8C654" w14:textId="797DD3D0"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163D2CC1" w14:textId="54E76C2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High; Moderate</w:t>
            </w:r>
          </w:p>
        </w:tc>
        <w:tc>
          <w:tcPr>
            <w:tcW w:w="671" w:type="pct"/>
          </w:tcPr>
          <w:p w14:paraId="43EAB058" w14:textId="4D2C08E0"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1D7BFDB5" w14:textId="2D5D5FE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psammite and semipelite</w:t>
            </w:r>
          </w:p>
        </w:tc>
        <w:tc>
          <w:tcPr>
            <w:tcW w:w="1374" w:type="pct"/>
            <w:shd w:val="clear" w:color="auto" w:fill="auto"/>
          </w:tcPr>
          <w:p w14:paraId="38C0C526" w14:textId="723400CB"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on the western valley slope above the headwaters of the Burn of Nethertown and overlies Till and a low productivity bedrock </w:t>
            </w:r>
            <w:r w:rsidRPr="007201E0">
              <w:rPr>
                <w:rFonts w:ascii="Verdana" w:eastAsia="Times New Roman" w:hAnsi="Verdana" w:cs="Arial"/>
                <w:color w:val="000000"/>
                <w:sz w:val="16"/>
                <w:szCs w:val="16"/>
                <w:lang w:val="en-GB" w:eastAsia="en-GB"/>
              </w:rPr>
              <w:lastRenderedPageBreak/>
              <w:t xml:space="preserve">aquifer.  Therefore, a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565805B7" w14:textId="500F6594"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lastRenderedPageBreak/>
              <w:t>Low</w:t>
            </w:r>
          </w:p>
        </w:tc>
        <w:tc>
          <w:tcPr>
            <w:tcW w:w="494" w:type="pct"/>
          </w:tcPr>
          <w:p w14:paraId="09E01F31" w14:textId="79B8C617"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tr w:rsidR="007F4EDE" w:rsidRPr="00CC1C3F" w14:paraId="4B34FEF2" w14:textId="77777777" w:rsidTr="007F4EDE">
        <w:trPr>
          <w:trHeight w:val="296"/>
        </w:trPr>
        <w:tc>
          <w:tcPr>
            <w:tcW w:w="395" w:type="pct"/>
          </w:tcPr>
          <w:p w14:paraId="6BC709AB" w14:textId="4B25736A"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140</w:t>
            </w:r>
          </w:p>
        </w:tc>
        <w:tc>
          <w:tcPr>
            <w:tcW w:w="435" w:type="pct"/>
          </w:tcPr>
          <w:p w14:paraId="4DCAD450" w14:textId="76C979C1"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MG9, MG10</w:t>
            </w:r>
          </w:p>
        </w:tc>
        <w:tc>
          <w:tcPr>
            <w:tcW w:w="352" w:type="pct"/>
          </w:tcPr>
          <w:p w14:paraId="793FF02E" w14:textId="2A50CF8F"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Moderate</w:t>
            </w:r>
          </w:p>
        </w:tc>
        <w:tc>
          <w:tcPr>
            <w:tcW w:w="671" w:type="pct"/>
          </w:tcPr>
          <w:p w14:paraId="24EDFCDD" w14:textId="793770E5"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590A7058" w14:textId="5EF2FA20"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Phyllite and limestone (semipelite, psammite, metalimestone and calcsilicate rock); quartzite</w:t>
            </w:r>
          </w:p>
        </w:tc>
        <w:tc>
          <w:tcPr>
            <w:tcW w:w="1374" w:type="pct"/>
            <w:shd w:val="clear" w:color="auto" w:fill="auto"/>
          </w:tcPr>
          <w:p w14:paraId="0084B371" w14:textId="2A727E0F"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This habitat is located on the side of Hill of Greenwood, close to GWDTE 141.  With Till overlying low productivity but faulted bedrock, a shallow groundwater supply to the habitat is unlikely, but a local deeper source of groundwater is possible.  The water supply will further derive from rainfall, surface runoff and near-surface water within the local soil zone.</w:t>
            </w:r>
          </w:p>
        </w:tc>
        <w:tc>
          <w:tcPr>
            <w:tcW w:w="512" w:type="pct"/>
            <w:shd w:val="clear" w:color="auto" w:fill="FF0000"/>
          </w:tcPr>
          <w:p w14:paraId="7DE4B6DC" w14:textId="055AD687"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Moderate</w:t>
            </w:r>
          </w:p>
        </w:tc>
        <w:tc>
          <w:tcPr>
            <w:tcW w:w="494" w:type="pct"/>
            <w:shd w:val="clear" w:color="auto" w:fill="FF0000"/>
          </w:tcPr>
          <w:p w14:paraId="4A481AB2" w14:textId="08E49AB1"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tr w:rsidR="007F4EDE" w:rsidRPr="00CC1C3F" w14:paraId="09F7C4AC" w14:textId="77777777" w:rsidTr="007F4EDE">
        <w:trPr>
          <w:trHeight w:val="296"/>
        </w:trPr>
        <w:tc>
          <w:tcPr>
            <w:tcW w:w="395" w:type="pct"/>
          </w:tcPr>
          <w:p w14:paraId="7120F65B" w14:textId="0140AAF8"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141</w:t>
            </w:r>
          </w:p>
        </w:tc>
        <w:tc>
          <w:tcPr>
            <w:tcW w:w="435" w:type="pct"/>
          </w:tcPr>
          <w:p w14:paraId="1897ED2F" w14:textId="0C5F843B"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1772DBC0" w14:textId="6F953565"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High; Moderate</w:t>
            </w:r>
          </w:p>
        </w:tc>
        <w:tc>
          <w:tcPr>
            <w:tcW w:w="671" w:type="pct"/>
          </w:tcPr>
          <w:p w14:paraId="2C6506A7" w14:textId="4A2E54CC"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3ABD0D75" w14:textId="6E77E3F5"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psammite and semipelite</w:t>
            </w:r>
          </w:p>
        </w:tc>
        <w:tc>
          <w:tcPr>
            <w:tcW w:w="1374" w:type="pct"/>
            <w:shd w:val="clear" w:color="auto" w:fill="auto"/>
          </w:tcPr>
          <w:p w14:paraId="01BA24B7" w14:textId="087123A5"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located on the side of Hill of Greenwood, close to GWDTEs 140 and 142.  With Till overlying low productivity but faulted bedrock, and mapped springs in the vicinity, a shallow groundwater supply to the habitat is unlikely, but a local deeper source of groundwater is possible.  The water supply will further derive from rainfall, surface runoff and near-surface water within the local soil zone. </w:t>
            </w:r>
          </w:p>
        </w:tc>
        <w:tc>
          <w:tcPr>
            <w:tcW w:w="512" w:type="pct"/>
            <w:shd w:val="clear" w:color="auto" w:fill="FF0000"/>
          </w:tcPr>
          <w:p w14:paraId="5D1F2079" w14:textId="77712B4F"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High; Moderate</w:t>
            </w:r>
          </w:p>
        </w:tc>
        <w:tc>
          <w:tcPr>
            <w:tcW w:w="494" w:type="pct"/>
            <w:shd w:val="clear" w:color="auto" w:fill="FF0000"/>
          </w:tcPr>
          <w:p w14:paraId="0E2DB14E" w14:textId="4B9762A5"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tr w:rsidR="007F4EDE" w:rsidRPr="00CC1C3F" w14:paraId="3BDAF608" w14:textId="77777777" w:rsidTr="007B2538">
        <w:trPr>
          <w:trHeight w:val="296"/>
        </w:trPr>
        <w:tc>
          <w:tcPr>
            <w:tcW w:w="395" w:type="pct"/>
          </w:tcPr>
          <w:p w14:paraId="26A4A3D4" w14:textId="5A1D616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142</w:t>
            </w:r>
          </w:p>
        </w:tc>
        <w:tc>
          <w:tcPr>
            <w:tcW w:w="435" w:type="pct"/>
          </w:tcPr>
          <w:p w14:paraId="152DD51C" w14:textId="2F5DFB64"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M22, M23, M24</w:t>
            </w:r>
            <w:r w:rsidR="002520A1">
              <w:rPr>
                <w:rFonts w:ascii="Verdana" w:eastAsia="Times New Roman" w:hAnsi="Verdana" w:cs="Arial"/>
                <w:color w:val="000000"/>
                <w:sz w:val="16"/>
                <w:szCs w:val="16"/>
                <w:lang w:val="en-GB" w:eastAsia="en-GB"/>
              </w:rPr>
              <w:t>,</w:t>
            </w:r>
            <w:r w:rsidRPr="007201E0">
              <w:rPr>
                <w:rFonts w:ascii="Verdana" w:eastAsia="Times New Roman" w:hAnsi="Verdana" w:cs="Arial"/>
                <w:color w:val="000000"/>
                <w:sz w:val="16"/>
                <w:szCs w:val="16"/>
                <w:lang w:val="en-GB" w:eastAsia="en-GB"/>
              </w:rPr>
              <w:t xml:space="preserve"> M26, M27, M28</w:t>
            </w:r>
          </w:p>
        </w:tc>
        <w:tc>
          <w:tcPr>
            <w:tcW w:w="352" w:type="pct"/>
          </w:tcPr>
          <w:p w14:paraId="1A554587" w14:textId="55DBAB8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High; Moderate</w:t>
            </w:r>
          </w:p>
        </w:tc>
        <w:tc>
          <w:tcPr>
            <w:tcW w:w="671" w:type="pct"/>
          </w:tcPr>
          <w:p w14:paraId="545901EA" w14:textId="674F5FFC"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75AB5ED9" w14:textId="6B22248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psammite and semipelite</w:t>
            </w:r>
          </w:p>
        </w:tc>
        <w:tc>
          <w:tcPr>
            <w:tcW w:w="1374" w:type="pct"/>
            <w:shd w:val="clear" w:color="auto" w:fill="auto"/>
          </w:tcPr>
          <w:p w14:paraId="4A6299CD" w14:textId="17DF6087"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close to GWDTE 141 and overlies Till and a low productivity bedrock aquifer.  Therefore, a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43B327C3" w14:textId="6F86D1A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Low</w:t>
            </w:r>
          </w:p>
        </w:tc>
        <w:tc>
          <w:tcPr>
            <w:tcW w:w="494" w:type="pct"/>
          </w:tcPr>
          <w:p w14:paraId="4B0938F5" w14:textId="2226508F"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tr w:rsidR="007F4EDE" w:rsidRPr="00CC1C3F" w14:paraId="7713FB33" w14:textId="77777777" w:rsidTr="007F4EDE">
        <w:trPr>
          <w:trHeight w:val="296"/>
        </w:trPr>
        <w:tc>
          <w:tcPr>
            <w:tcW w:w="395" w:type="pct"/>
          </w:tcPr>
          <w:p w14:paraId="315DB884" w14:textId="5498BC0D"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143</w:t>
            </w:r>
          </w:p>
        </w:tc>
        <w:tc>
          <w:tcPr>
            <w:tcW w:w="435" w:type="pct"/>
          </w:tcPr>
          <w:p w14:paraId="737C7CC9" w14:textId="7552C5D0"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sz w:val="16"/>
                <w:szCs w:val="16"/>
                <w:lang w:val="en-GB" w:eastAsia="en-GB"/>
              </w:rPr>
              <w:t>M22, M23, M24</w:t>
            </w:r>
            <w:r w:rsidR="002520A1">
              <w:rPr>
                <w:rFonts w:ascii="Verdana" w:eastAsia="Times New Roman" w:hAnsi="Verdana" w:cs="Arial"/>
                <w:sz w:val="16"/>
                <w:szCs w:val="16"/>
                <w:lang w:val="en-GB" w:eastAsia="en-GB"/>
              </w:rPr>
              <w:t>,</w:t>
            </w:r>
            <w:r w:rsidRPr="007201E0">
              <w:rPr>
                <w:rFonts w:ascii="Verdana" w:eastAsia="Times New Roman" w:hAnsi="Verdana" w:cs="Arial"/>
                <w:sz w:val="16"/>
                <w:szCs w:val="16"/>
                <w:lang w:val="en-GB" w:eastAsia="en-GB"/>
              </w:rPr>
              <w:t xml:space="preserve"> M26, M27, M29</w:t>
            </w:r>
          </w:p>
        </w:tc>
        <w:tc>
          <w:tcPr>
            <w:tcW w:w="352" w:type="pct"/>
          </w:tcPr>
          <w:p w14:paraId="09CC2D40" w14:textId="16C1041F"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High; Moderate</w:t>
            </w:r>
          </w:p>
        </w:tc>
        <w:tc>
          <w:tcPr>
            <w:tcW w:w="671" w:type="pct"/>
          </w:tcPr>
          <w:p w14:paraId="78F09809" w14:textId="05C7E013"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Alluvium</w:t>
            </w:r>
          </w:p>
        </w:tc>
        <w:tc>
          <w:tcPr>
            <w:tcW w:w="767" w:type="pct"/>
            <w:shd w:val="clear" w:color="auto" w:fill="auto"/>
          </w:tcPr>
          <w:p w14:paraId="41057C6B" w14:textId="5FEBF5F8"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psammite and semipelite</w:t>
            </w:r>
          </w:p>
        </w:tc>
        <w:tc>
          <w:tcPr>
            <w:tcW w:w="1374" w:type="pct"/>
            <w:shd w:val="clear" w:color="auto" w:fill="auto"/>
          </w:tcPr>
          <w:p w14:paraId="0A82E51F" w14:textId="7A48065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located next to the B9115, on relatively flat ground, with a drain flowing through it.  With Alluvium overlying low productivity, but faulted, bedrock, and a spring in the vicinity, both local shallow and deep groundwater components supplying the habitat are possible.  The water supply will further derive from rainfall, surface runoff (including from the drain and road) and near-surface water within the local soil zone.    </w:t>
            </w:r>
          </w:p>
        </w:tc>
        <w:tc>
          <w:tcPr>
            <w:tcW w:w="512" w:type="pct"/>
            <w:shd w:val="clear" w:color="auto" w:fill="FF0000"/>
          </w:tcPr>
          <w:p w14:paraId="5A9C9E57" w14:textId="3828B40A"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High; Moderate</w:t>
            </w:r>
          </w:p>
        </w:tc>
        <w:tc>
          <w:tcPr>
            <w:tcW w:w="494" w:type="pct"/>
            <w:shd w:val="clear" w:color="auto" w:fill="FF0000"/>
          </w:tcPr>
          <w:p w14:paraId="457365C4" w14:textId="0C8FBB87"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tr w:rsidR="007F4EDE" w:rsidRPr="00CC1C3F" w14:paraId="437AD22C" w14:textId="77777777" w:rsidTr="007B2538">
        <w:trPr>
          <w:trHeight w:val="296"/>
        </w:trPr>
        <w:tc>
          <w:tcPr>
            <w:tcW w:w="395" w:type="pct"/>
          </w:tcPr>
          <w:p w14:paraId="798EC8F3" w14:textId="59DDC138"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144</w:t>
            </w:r>
          </w:p>
        </w:tc>
        <w:tc>
          <w:tcPr>
            <w:tcW w:w="435" w:type="pct"/>
          </w:tcPr>
          <w:p w14:paraId="75C013D3" w14:textId="0C3C0990"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M22, M23, M24</w:t>
            </w:r>
            <w:r w:rsidR="002520A1">
              <w:rPr>
                <w:rFonts w:ascii="Verdana" w:eastAsia="Times New Roman" w:hAnsi="Verdana" w:cs="Arial"/>
                <w:sz w:val="16"/>
                <w:szCs w:val="16"/>
                <w:lang w:val="en-GB" w:eastAsia="en-GB"/>
              </w:rPr>
              <w:t>,</w:t>
            </w:r>
            <w:r w:rsidRPr="007201E0">
              <w:rPr>
                <w:rFonts w:ascii="Verdana" w:eastAsia="Times New Roman" w:hAnsi="Verdana" w:cs="Arial"/>
                <w:sz w:val="16"/>
                <w:szCs w:val="16"/>
                <w:lang w:val="en-GB" w:eastAsia="en-GB"/>
              </w:rPr>
              <w:t xml:space="preserve"> M26, M27, M28 </w:t>
            </w:r>
          </w:p>
        </w:tc>
        <w:tc>
          <w:tcPr>
            <w:tcW w:w="352" w:type="pct"/>
          </w:tcPr>
          <w:p w14:paraId="64C5881A" w14:textId="5DD294AB"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High; Moderate</w:t>
            </w:r>
          </w:p>
        </w:tc>
        <w:tc>
          <w:tcPr>
            <w:tcW w:w="671" w:type="pct"/>
          </w:tcPr>
          <w:p w14:paraId="0903306E" w14:textId="729E4D51"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Till</w:t>
            </w:r>
          </w:p>
        </w:tc>
        <w:tc>
          <w:tcPr>
            <w:tcW w:w="767" w:type="pct"/>
            <w:shd w:val="clear" w:color="auto" w:fill="auto"/>
          </w:tcPr>
          <w:p w14:paraId="5A659D6A" w14:textId="3E091D87" w:rsidR="007F4EDE" w:rsidRPr="007201E0" w:rsidRDefault="007F4EDE" w:rsidP="007F4EDE">
            <w:pPr>
              <w:pStyle w:val="TableText"/>
              <w:rPr>
                <w:rFonts w:ascii="Verdana" w:eastAsia="Times New Roman" w:hAnsi="Verdana" w:cs="Arial"/>
                <w:sz w:val="16"/>
                <w:szCs w:val="16"/>
                <w:lang w:val="en-GB" w:eastAsia="en-GB"/>
              </w:rPr>
            </w:pPr>
            <w:r w:rsidRPr="007201E0">
              <w:rPr>
                <w:rFonts w:ascii="Verdana" w:eastAsia="Times New Roman" w:hAnsi="Verdana" w:cs="Arial"/>
                <w:sz w:val="16"/>
                <w:szCs w:val="16"/>
                <w:lang w:val="en-GB" w:eastAsia="en-GB"/>
              </w:rPr>
              <w:t>Calcareous psammite and semipelite</w:t>
            </w:r>
          </w:p>
        </w:tc>
        <w:tc>
          <w:tcPr>
            <w:tcW w:w="1374" w:type="pct"/>
            <w:shd w:val="clear" w:color="auto" w:fill="auto"/>
          </w:tcPr>
          <w:p w14:paraId="0754C0DB" w14:textId="7EBE9CAE"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 xml:space="preserve">This habitat is located on relatively flat ground at Pitlurg Wood.  With Till overlying low productivity bedrock, a groundwater supply to the habitat is likely to be limited, with the majority of the supply likely to come from rainfall, surface runoff and near-surface water within the local shallow soil zone.   </w:t>
            </w:r>
          </w:p>
        </w:tc>
        <w:tc>
          <w:tcPr>
            <w:tcW w:w="512" w:type="pct"/>
            <w:shd w:val="clear" w:color="auto" w:fill="auto"/>
          </w:tcPr>
          <w:p w14:paraId="597740C3" w14:textId="718DBAD7"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Low</w:t>
            </w:r>
          </w:p>
        </w:tc>
        <w:tc>
          <w:tcPr>
            <w:tcW w:w="494" w:type="pct"/>
          </w:tcPr>
          <w:p w14:paraId="4EFC6350" w14:textId="6545BF37" w:rsidR="007F4EDE" w:rsidRPr="007201E0" w:rsidRDefault="007F4EDE" w:rsidP="007F4EDE">
            <w:pPr>
              <w:pStyle w:val="TableText"/>
              <w:rPr>
                <w:rFonts w:ascii="Verdana" w:eastAsia="Times New Roman" w:hAnsi="Verdana" w:cs="Arial"/>
                <w:color w:val="000000"/>
                <w:sz w:val="16"/>
                <w:szCs w:val="16"/>
                <w:lang w:val="en-GB" w:eastAsia="en-GB"/>
              </w:rPr>
            </w:pPr>
            <w:r w:rsidRPr="007201E0">
              <w:rPr>
                <w:rFonts w:ascii="Verdana" w:eastAsia="Times New Roman" w:hAnsi="Verdana" w:cs="Arial"/>
                <w:color w:val="000000"/>
                <w:sz w:val="16"/>
                <w:szCs w:val="16"/>
                <w:lang w:val="en-GB" w:eastAsia="en-GB"/>
              </w:rPr>
              <w:t>Yes</w:t>
            </w:r>
          </w:p>
        </w:tc>
      </w:tr>
      <w:bookmarkEnd w:id="3"/>
      <w:bookmarkEnd w:id="4"/>
    </w:tbl>
    <w:p w14:paraId="211B4BC2" w14:textId="77777777" w:rsidR="009D48F1" w:rsidRDefault="009D48F1" w:rsidP="00FC3B3E">
      <w:pPr>
        <w:sectPr w:rsidR="009D48F1" w:rsidSect="009D48F1">
          <w:type w:val="continuous"/>
          <w:pgSz w:w="23811" w:h="16838" w:orient="landscape" w:code="8"/>
          <w:pgMar w:top="1418" w:right="1264" w:bottom="1134" w:left="709" w:header="709" w:footer="576" w:gutter="0"/>
          <w:cols w:space="708"/>
          <w:docGrid w:linePitch="360"/>
        </w:sectPr>
      </w:pPr>
    </w:p>
    <w:p w14:paraId="305F2A6C" w14:textId="77777777" w:rsidR="00EB2E26" w:rsidRDefault="00EB2E26" w:rsidP="00FC3B3E"/>
    <w:p w14:paraId="72362C64" w14:textId="77777777" w:rsidR="00EB2E26" w:rsidRDefault="00EB2E26" w:rsidP="00FC3B3E"/>
    <w:p w14:paraId="4B19F1BE" w14:textId="77777777" w:rsidR="00EB2E26" w:rsidRDefault="00EB2E26" w:rsidP="00FC3B3E"/>
    <w:p w14:paraId="5D6374D8" w14:textId="77777777" w:rsidR="00EB2E26" w:rsidRDefault="00EB2E26" w:rsidP="00FC3B3E"/>
    <w:p w14:paraId="013355F7" w14:textId="77777777" w:rsidR="00EB2E26" w:rsidRDefault="00EB2E26" w:rsidP="00FC3B3E"/>
    <w:p w14:paraId="374824E5" w14:textId="77777777" w:rsidR="00EB2E26" w:rsidRDefault="00EB2E26" w:rsidP="00FC3B3E"/>
    <w:p w14:paraId="29913B5C" w14:textId="77777777" w:rsidR="00EB2E26" w:rsidRDefault="00EB2E26" w:rsidP="00FC3B3E"/>
    <w:p w14:paraId="08C962A4" w14:textId="77777777" w:rsidR="00EB2E26" w:rsidRDefault="00EB2E26" w:rsidP="00FC3B3E"/>
    <w:p w14:paraId="1724D15D" w14:textId="77777777" w:rsidR="00EB2E26" w:rsidRDefault="00EB2E26" w:rsidP="00FC3B3E"/>
    <w:p w14:paraId="695C47AA" w14:textId="77777777" w:rsidR="00EB2E26" w:rsidRDefault="00EB2E26" w:rsidP="00FC3B3E"/>
    <w:p w14:paraId="63930AAA" w14:textId="77777777" w:rsidR="00EB2E26" w:rsidRDefault="00EB2E26" w:rsidP="00FC3B3E"/>
    <w:p w14:paraId="351E41DE" w14:textId="77777777" w:rsidR="00EB2E26" w:rsidRDefault="00EB2E26" w:rsidP="00FC3B3E"/>
    <w:p w14:paraId="5ABC96FB" w14:textId="77777777" w:rsidR="00EB2E26" w:rsidRDefault="00EB2E26" w:rsidP="00FC3B3E"/>
    <w:p w14:paraId="199909AB" w14:textId="77777777" w:rsidR="00EB2E26" w:rsidRDefault="00EB2E26" w:rsidP="00FC3B3E"/>
    <w:p w14:paraId="5E51FCD4" w14:textId="77777777" w:rsidR="00EB2E26" w:rsidRDefault="00EB2E26" w:rsidP="00FC3B3E"/>
    <w:p w14:paraId="0413E13E" w14:textId="77777777" w:rsidR="00EB2E26" w:rsidRDefault="00EB2E26" w:rsidP="00FC3B3E"/>
    <w:p w14:paraId="3260B4E9" w14:textId="77777777" w:rsidR="00EB2E26" w:rsidRDefault="00EB2E26" w:rsidP="00FC3B3E"/>
    <w:p w14:paraId="7A5A733F" w14:textId="77777777" w:rsidR="00EB2E26" w:rsidRDefault="00EB2E26" w:rsidP="00FC3B3E"/>
    <w:p w14:paraId="3CC71CC4" w14:textId="77777777" w:rsidR="00EB2E26" w:rsidRDefault="00EB2E26" w:rsidP="00FC3B3E"/>
    <w:p w14:paraId="18C791DE" w14:textId="77777777" w:rsidR="00EB2E26" w:rsidRDefault="00EB2E26" w:rsidP="00FC3B3E"/>
    <w:p w14:paraId="72422F90" w14:textId="77777777" w:rsidR="00EB2E26" w:rsidRDefault="00EB2E26" w:rsidP="00FC3B3E"/>
    <w:p w14:paraId="12274C47" w14:textId="77777777" w:rsidR="00EB2E26" w:rsidRDefault="00EB2E26" w:rsidP="00FC3B3E"/>
    <w:p w14:paraId="4F532BFB" w14:textId="3E099F0B" w:rsidR="009D48F1" w:rsidRDefault="009D48F1" w:rsidP="00FC3B3E">
      <w:bookmarkStart w:id="5" w:name="_GoBack"/>
      <w:bookmarkEnd w:id="5"/>
      <w:r>
        <w:lastRenderedPageBreak/>
        <w:br w:type="page"/>
      </w:r>
    </w:p>
    <w:p w14:paraId="6847188F" w14:textId="2229FEE1" w:rsidR="00825F0D" w:rsidRDefault="00B222FC" w:rsidP="001559BC">
      <w:pPr>
        <w:pStyle w:val="01BodyText"/>
        <w:spacing w:line="360" w:lineRule="auto"/>
      </w:pPr>
      <w:r>
        <w:rPr>
          <w:noProof/>
        </w:rPr>
        <w:lastRenderedPageBreak/>
        <w:drawing>
          <wp:anchor distT="0" distB="0" distL="114300" distR="114300" simplePos="0" relativeHeight="251660288" behindDoc="0" locked="0" layoutInCell="1" allowOverlap="1" wp14:anchorId="65B732A6" wp14:editId="67E6064D">
            <wp:simplePos x="0" y="0"/>
            <wp:positionH relativeFrom="margin">
              <wp:align>center</wp:align>
            </wp:positionH>
            <wp:positionV relativeFrom="page">
              <wp:align>bottom</wp:align>
            </wp:positionV>
            <wp:extent cx="15640685" cy="10996295"/>
            <wp:effectExtent l="0" t="0" r="0" b="0"/>
            <wp:wrapThrough wrapText="bothSides">
              <wp:wrapPolygon edited="0">
                <wp:start x="0" y="0"/>
                <wp:lineTo x="0" y="21554"/>
                <wp:lineTo x="21573" y="21554"/>
                <wp:lineTo x="215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40685" cy="10996295"/>
                    </a:xfrm>
                    <a:prstGeom prst="rect">
                      <a:avLst/>
                    </a:prstGeom>
                    <a:noFill/>
                  </pic:spPr>
                </pic:pic>
              </a:graphicData>
            </a:graphic>
            <wp14:sizeRelH relativeFrom="page">
              <wp14:pctWidth>0</wp14:pctWidth>
            </wp14:sizeRelH>
            <wp14:sizeRelV relativeFrom="page">
              <wp14:pctHeight>0</wp14:pctHeight>
            </wp14:sizeRelV>
          </wp:anchor>
        </w:drawing>
      </w:r>
    </w:p>
    <w:sectPr w:rsidR="00825F0D" w:rsidSect="009D48F1">
      <w:type w:val="continuous"/>
      <w:pgSz w:w="23811" w:h="16838" w:orient="landscape" w:code="8"/>
      <w:pgMar w:top="1418" w:right="1264" w:bottom="1134" w:left="709" w:header="709" w:footer="57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78594" w14:textId="77777777" w:rsidR="007F7986" w:rsidRDefault="007F7986" w:rsidP="004C448E">
      <w:pPr>
        <w:spacing w:after="0" w:line="240" w:lineRule="auto"/>
      </w:pPr>
      <w:r>
        <w:separator/>
      </w:r>
    </w:p>
  </w:endnote>
  <w:endnote w:type="continuationSeparator" w:id="0">
    <w:p w14:paraId="13BAA5AA" w14:textId="77777777" w:rsidR="007F7986" w:rsidRDefault="007F7986" w:rsidP="004C4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AG Rounded Std Thin">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59F1" w14:textId="29EC8500" w:rsidR="007F7986" w:rsidRPr="0078680E" w:rsidRDefault="007F7986" w:rsidP="009D48F1">
    <w:pPr>
      <w:pStyle w:val="Footer"/>
      <w:framePr w:w="533" w:wrap="around" w:vAnchor="text" w:hAnchor="page" w:x="23175" w:y="1"/>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Pr>
        <w:rStyle w:val="PageNumber"/>
        <w:rFonts w:ascii="VAG Rounded Std Thin" w:hAnsi="VAG Rounded Std Thin"/>
        <w:noProof/>
        <w:color w:val="587A7B"/>
      </w:rPr>
      <w:t>2</w:t>
    </w:r>
    <w:r w:rsidRPr="0078680E">
      <w:rPr>
        <w:rStyle w:val="PageNumber"/>
        <w:rFonts w:ascii="VAG Rounded Std Thin" w:hAnsi="VAG Rounded Std Thin"/>
        <w:color w:val="587A7B"/>
      </w:rPr>
      <w:fldChar w:fldCharType="end"/>
    </w:r>
  </w:p>
  <w:p w14:paraId="2D4DA49C" w14:textId="77777777" w:rsidR="007F7986" w:rsidRDefault="007F7986" w:rsidP="009D48F1">
    <w:pPr>
      <w:pStyle w:val="Footer"/>
      <w:jc w:val="right"/>
    </w:pPr>
  </w:p>
  <w:p w14:paraId="16B0B09E" w14:textId="172A975D" w:rsidR="007F7986" w:rsidRPr="0078680E" w:rsidRDefault="007F7986" w:rsidP="0099389F">
    <w:pPr>
      <w:pStyle w:val="Footer"/>
      <w:framePr w:w="533" w:h="331" w:hRule="exact" w:wrap="around" w:vAnchor="text" w:hAnchor="page" w:x="188" w:y="347"/>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Pr>
        <w:rStyle w:val="PageNumber"/>
        <w:rFonts w:ascii="VAG Rounded Std Thin" w:hAnsi="VAG Rounded Std Thin"/>
        <w:noProof/>
        <w:color w:val="587A7B"/>
      </w:rPr>
      <w:t>2</w:t>
    </w:r>
    <w:r w:rsidRPr="0078680E">
      <w:rPr>
        <w:rStyle w:val="PageNumber"/>
        <w:rFonts w:ascii="VAG Rounded Std Thin" w:hAnsi="VAG Rounded Std Thin"/>
        <w:color w:val="587A7B"/>
      </w:rPr>
      <w:fldChar w:fldCharType="end"/>
    </w:r>
  </w:p>
  <w:p w14:paraId="13745CDE" w14:textId="708A39AF" w:rsidR="007F7986" w:rsidRPr="0074011C" w:rsidRDefault="007F7986" w:rsidP="004368B9">
    <w:pPr>
      <w:pStyle w:val="Footer"/>
      <w:jc w:val="right"/>
      <w:rPr>
        <w:rFonts w:ascii="VAG Rounded Std Thin" w:hAnsi="VAG Rounded Std Thin"/>
        <w:color w:val="1775A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F9B42" w14:textId="0C36DB7A" w:rsidR="007F7986" w:rsidRDefault="007F7986">
    <w:pPr>
      <w:pStyle w:val="Footer"/>
      <w:jc w:val="right"/>
    </w:pPr>
  </w:p>
  <w:p w14:paraId="4EF3F07E" w14:textId="71B4C71E" w:rsidR="007F7986" w:rsidRDefault="007F7986">
    <w:pPr>
      <w:pStyle w:val="Footer"/>
      <w:jc w:val="right"/>
    </w:pPr>
  </w:p>
  <w:p w14:paraId="7B3E51BA" w14:textId="77777777" w:rsidR="007F7986" w:rsidRPr="0078680E" w:rsidRDefault="007F7986" w:rsidP="004541A8">
    <w:pPr>
      <w:pStyle w:val="Footer"/>
      <w:rPr>
        <w:color w:val="587A7B"/>
      </w:rPr>
    </w:pPr>
    <w:r w:rsidRPr="00481862">
      <w:rPr>
        <w:rFonts w:ascii="VAG Rounded Std Thin" w:hAnsi="VAG Rounded Std Thin"/>
        <w:color w:val="587A7B"/>
      </w:rPr>
      <w:t>Hydrology, Hydrogeology and Geology</w:t>
    </w:r>
  </w:p>
  <w:p w14:paraId="51DF8F4D" w14:textId="268954B6" w:rsidR="007F7986" w:rsidRPr="0078680E" w:rsidRDefault="007F7986">
    <w:pPr>
      <w:pStyle w:val="Footer"/>
      <w:rPr>
        <w:color w:val="587A7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5BED" w14:textId="5E0F1802" w:rsidR="007F7986" w:rsidRDefault="007F7986" w:rsidP="009D48F1">
    <w:pPr>
      <w:pStyle w:val="Footer"/>
      <w:jc w:val="right"/>
    </w:pPr>
  </w:p>
  <w:p w14:paraId="0418F905" w14:textId="77777777" w:rsidR="007F7986" w:rsidRDefault="007F7986" w:rsidP="009D48F1">
    <w:pPr>
      <w:pStyle w:val="Footer"/>
      <w:jc w:val="right"/>
    </w:pPr>
  </w:p>
  <w:p w14:paraId="0D10FF00" w14:textId="77777777" w:rsidR="007F7986" w:rsidRPr="0078680E" w:rsidRDefault="007F7986" w:rsidP="004541A8">
    <w:pPr>
      <w:pStyle w:val="Footer"/>
      <w:jc w:val="right"/>
      <w:rPr>
        <w:color w:val="587A7B"/>
      </w:rPr>
    </w:pPr>
    <w:r w:rsidRPr="00481862">
      <w:rPr>
        <w:rFonts w:ascii="VAG Rounded Std Thin" w:hAnsi="VAG Rounded Std Thin"/>
        <w:color w:val="587A7B"/>
      </w:rPr>
      <w:t>Hydrology, Hydrogeology and Geology</w:t>
    </w:r>
  </w:p>
  <w:p w14:paraId="7CDAACBF" w14:textId="77777777" w:rsidR="007F7986" w:rsidRPr="0074011C" w:rsidRDefault="007F7986" w:rsidP="004541A8">
    <w:pPr>
      <w:pStyle w:val="Footer"/>
      <w:rPr>
        <w:rFonts w:ascii="VAG Rounded Std Thin" w:hAnsi="VAG Rounded Std Thin"/>
        <w:color w:val="1775A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012B" w14:textId="77777777" w:rsidR="007F7986" w:rsidRDefault="007F7986" w:rsidP="009D48F1">
    <w:pPr>
      <w:pStyle w:val="Footer"/>
      <w:jc w:val="right"/>
    </w:pPr>
  </w:p>
  <w:p w14:paraId="1E870EEF" w14:textId="77777777" w:rsidR="007F7986" w:rsidRDefault="007F7986" w:rsidP="00487600">
    <w:pPr>
      <w:pStyle w:val="Footer"/>
      <w:jc w:val="right"/>
    </w:pPr>
  </w:p>
  <w:p w14:paraId="3E54B37A" w14:textId="77777777" w:rsidR="007F7986" w:rsidRPr="0078680E" w:rsidRDefault="007F7986" w:rsidP="00487600">
    <w:pPr>
      <w:pStyle w:val="Footer"/>
      <w:jc w:val="right"/>
      <w:rPr>
        <w:color w:val="587A7B"/>
      </w:rPr>
    </w:pPr>
    <w:r w:rsidRPr="00481862">
      <w:rPr>
        <w:rFonts w:ascii="VAG Rounded Std Thin" w:hAnsi="VAG Rounded Std Thin"/>
        <w:color w:val="587A7B"/>
      </w:rPr>
      <w:t>Hydrology, Hydrogeology and Geology</w:t>
    </w:r>
  </w:p>
  <w:p w14:paraId="55C2A5C1" w14:textId="26DBD54A" w:rsidR="007F7986" w:rsidRPr="0078680E" w:rsidRDefault="007F7986" w:rsidP="00487600">
    <w:pPr>
      <w:pStyle w:val="Footer"/>
      <w:framePr w:w="533" w:wrap="around" w:vAnchor="text" w:hAnchor="page" w:x="194" w:y="342"/>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sidR="00043ED7">
      <w:rPr>
        <w:rStyle w:val="PageNumber"/>
        <w:rFonts w:ascii="VAG Rounded Std Thin" w:hAnsi="VAG Rounded Std Thin"/>
        <w:noProof/>
        <w:color w:val="587A7B"/>
      </w:rPr>
      <w:t>2</w:t>
    </w:r>
    <w:r w:rsidRPr="0078680E">
      <w:rPr>
        <w:rStyle w:val="PageNumber"/>
        <w:rFonts w:ascii="VAG Rounded Std Thin" w:hAnsi="VAG Rounded Std Thin"/>
        <w:color w:val="587A7B"/>
      </w:rPr>
      <w:fldChar w:fldCharType="end"/>
    </w:r>
  </w:p>
  <w:p w14:paraId="6D3C115E" w14:textId="77777777" w:rsidR="007F7986" w:rsidRPr="0074011C" w:rsidRDefault="007F7986" w:rsidP="004368B9">
    <w:pPr>
      <w:pStyle w:val="Footer"/>
      <w:jc w:val="right"/>
      <w:rPr>
        <w:rFonts w:ascii="VAG Rounded Std Thin" w:hAnsi="VAG Rounded Std Thin"/>
        <w:color w:val="1775A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D6FA4" w14:textId="77777777" w:rsidR="007F7986" w:rsidRDefault="007F7986">
    <w:pPr>
      <w:pStyle w:val="Footer"/>
      <w:jc w:val="right"/>
    </w:pPr>
  </w:p>
  <w:p w14:paraId="75C0D04D" w14:textId="77777777" w:rsidR="007F7986" w:rsidRDefault="007F7986">
    <w:pPr>
      <w:pStyle w:val="Footer"/>
      <w:jc w:val="right"/>
    </w:pPr>
    <w:bookmarkStart w:id="1" w:name="_Hlk519501971"/>
  </w:p>
  <w:p w14:paraId="3835C472" w14:textId="0656C445" w:rsidR="007F7986" w:rsidRPr="0078680E" w:rsidRDefault="007F7986" w:rsidP="004541A8">
    <w:pPr>
      <w:pStyle w:val="Footer"/>
      <w:rPr>
        <w:color w:val="587A7B"/>
      </w:rPr>
    </w:pPr>
    <w:r w:rsidRPr="00481862">
      <w:rPr>
        <w:rFonts w:ascii="VAG Rounded Std Thin" w:hAnsi="VAG Rounded Std Thin"/>
        <w:color w:val="587A7B"/>
      </w:rPr>
      <w:t>Hydrology, Hydrogeology and Geology</w:t>
    </w:r>
  </w:p>
  <w:bookmarkEnd w:id="1"/>
  <w:p w14:paraId="4CF860C7" w14:textId="34DE16DD" w:rsidR="007F7986" w:rsidRPr="0078680E" w:rsidRDefault="007F7986" w:rsidP="00487600">
    <w:pPr>
      <w:pStyle w:val="Footer"/>
      <w:framePr w:w="533" w:wrap="around" w:vAnchor="text" w:hAnchor="page" w:x="23063" w:y="364"/>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sidR="00043ED7">
      <w:rPr>
        <w:rStyle w:val="PageNumber"/>
        <w:rFonts w:ascii="VAG Rounded Std Thin" w:hAnsi="VAG Rounded Std Thin"/>
        <w:noProof/>
        <w:color w:val="587A7B"/>
      </w:rPr>
      <w:t>3</w:t>
    </w:r>
    <w:r w:rsidRPr="0078680E">
      <w:rPr>
        <w:rStyle w:val="PageNumber"/>
        <w:rFonts w:ascii="VAG Rounded Std Thin" w:hAnsi="VAG Rounded Std Thin"/>
        <w:color w:val="587A7B"/>
      </w:rPr>
      <w:fldChar w:fldCharType="end"/>
    </w:r>
  </w:p>
  <w:p w14:paraId="115F50DC" w14:textId="12BA80F9" w:rsidR="007F7986" w:rsidRPr="0078680E" w:rsidRDefault="007F7986" w:rsidP="004541A8">
    <w:pPr>
      <w:pStyle w:val="Footer"/>
      <w:rPr>
        <w:color w:val="587A7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4CF57" w14:textId="77777777" w:rsidR="007F7986" w:rsidRDefault="007F7986" w:rsidP="004C448E">
      <w:pPr>
        <w:spacing w:after="0" w:line="240" w:lineRule="auto"/>
      </w:pPr>
      <w:r>
        <w:separator/>
      </w:r>
    </w:p>
  </w:footnote>
  <w:footnote w:type="continuationSeparator" w:id="0">
    <w:p w14:paraId="5ABDF4A9" w14:textId="77777777" w:rsidR="007F7986" w:rsidRDefault="007F7986" w:rsidP="004C4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E3452" w14:textId="77777777" w:rsidR="007F7986" w:rsidRPr="0078680E" w:rsidRDefault="007F7986" w:rsidP="00217A6F">
    <w:pPr>
      <w:pStyle w:val="Header"/>
      <w:rPr>
        <w:rFonts w:ascii="VAG Rounded Std Thin" w:hAnsi="VAG Rounded Std Thin"/>
        <w:color w:val="587A7B"/>
      </w:rPr>
    </w:pPr>
    <w:r>
      <w:rPr>
        <w:noProof/>
        <w:lang w:val="en-GB" w:eastAsia="en-GB"/>
      </w:rPr>
      <w:drawing>
        <wp:anchor distT="0" distB="0" distL="114300" distR="114300" simplePos="0" relativeHeight="251673600" behindDoc="1" locked="0" layoutInCell="1" allowOverlap="1" wp14:anchorId="5E28832D" wp14:editId="75CAE74C">
          <wp:simplePos x="0" y="0"/>
          <wp:positionH relativeFrom="page">
            <wp:align>left</wp:align>
          </wp:positionH>
          <wp:positionV relativeFrom="paragraph">
            <wp:posOffset>-4978400</wp:posOffset>
          </wp:positionV>
          <wp:extent cx="1943679" cy="15204558"/>
          <wp:effectExtent l="0" t="0" r="0" b="0"/>
          <wp:wrapNone/>
          <wp:docPr id="9" name="Picture 9" descr="cid:6658433a-0a11-47a8-a3e3-70581b304436@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58433a-0a11-47a8-a3e3-70581b304436@eurprd06.prod.outlook.co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43679" cy="15204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80E">
      <w:rPr>
        <w:rFonts w:ascii="VAG Rounded Std Thin" w:hAnsi="VAG Rounded Std Thin"/>
        <w:color w:val="587A7B"/>
      </w:rPr>
      <w:t>Moray Offshore Windfarm (West) Limited</w:t>
    </w:r>
  </w:p>
  <w:p w14:paraId="0D99F520" w14:textId="6DABFC30" w:rsidR="007F7986" w:rsidRPr="0078680E" w:rsidRDefault="007F7986" w:rsidP="00217A6F">
    <w:pPr>
      <w:pStyle w:val="Header"/>
      <w:rPr>
        <w:rFonts w:ascii="VAG Rounded Std Thin" w:hAnsi="VAG Rounded Std Thin"/>
        <w:color w:val="587A7B"/>
      </w:rPr>
    </w:pPr>
    <w:r>
      <w:rPr>
        <w:rFonts w:ascii="VAG Rounded Std Thin" w:hAnsi="VAG Rounded Std Thin"/>
        <w:color w:val="587A7B"/>
      </w:rPr>
      <w:t xml:space="preserve">Technical Appendix 5.2: </w:t>
    </w:r>
    <w:r w:rsidRPr="007B2538">
      <w:rPr>
        <w:rFonts w:ascii="VAG Rounded Std Thin" w:hAnsi="VAG Rounded Std Thin"/>
        <w:color w:val="587A7B"/>
      </w:rPr>
      <w:t>Groundwater Dependent Terrestrial Ecosystems Assessment</w:t>
    </w:r>
  </w:p>
  <w:p w14:paraId="665D7D1A" w14:textId="77777777" w:rsidR="007F7986" w:rsidRDefault="007F79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6C7AA" w14:textId="3F47B678" w:rsidR="007F7986" w:rsidRPr="0078680E" w:rsidRDefault="007F7986" w:rsidP="00B17B1C">
    <w:pPr>
      <w:pStyle w:val="Header"/>
      <w:tabs>
        <w:tab w:val="clear" w:pos="4680"/>
        <w:tab w:val="clear" w:pos="9360"/>
        <w:tab w:val="center" w:pos="4677"/>
        <w:tab w:val="right" w:pos="9355"/>
      </w:tabs>
      <w:jc w:val="right"/>
      <w:rPr>
        <w:rFonts w:ascii="VAG Rounded Std Thin" w:hAnsi="VAG Rounded Std Thin"/>
        <w:color w:val="587A7B"/>
      </w:rPr>
    </w:pPr>
    <w:r>
      <w:rPr>
        <w:noProof/>
        <w:lang w:val="en-GB" w:eastAsia="en-GB"/>
      </w:rPr>
      <w:drawing>
        <wp:anchor distT="0" distB="0" distL="114300" distR="114300" simplePos="0" relativeHeight="251681792" behindDoc="1" locked="0" layoutInCell="1" allowOverlap="1" wp14:anchorId="12ACBA54" wp14:editId="775DDE41">
          <wp:simplePos x="0" y="0"/>
          <wp:positionH relativeFrom="page">
            <wp:align>right</wp:align>
          </wp:positionH>
          <wp:positionV relativeFrom="paragraph">
            <wp:posOffset>-458604</wp:posOffset>
          </wp:positionV>
          <wp:extent cx="1958400" cy="10724400"/>
          <wp:effectExtent l="0" t="0" r="3810" b="1270"/>
          <wp:wrapNone/>
          <wp:docPr id="10" name="Picture 10" descr="cid:86f367a7-de68-4de0-9734-59e0b95e84bd@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6f367a7-de68-4de0-9734-59e0b95e84bd@eurprd06.prod.outlook.co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584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AG Rounded Std Thin" w:hAnsi="VAG Rounded Std Thin"/>
        <w:color w:val="587A7B"/>
      </w:rPr>
      <w:tab/>
    </w:r>
    <w:r>
      <w:rPr>
        <w:rFonts w:ascii="VAG Rounded Std Thin" w:hAnsi="VAG Rounded Std Thin"/>
        <w:color w:val="587A7B"/>
      </w:rPr>
      <w:tab/>
    </w:r>
    <w:r w:rsidRPr="0078680E">
      <w:rPr>
        <w:rFonts w:ascii="VAG Rounded Std Thin" w:hAnsi="VAG Rounded Std Thin"/>
        <w:color w:val="587A7B"/>
      </w:rPr>
      <w:t>Moray Offshore Windfarm (West) Limited</w:t>
    </w:r>
  </w:p>
  <w:p w14:paraId="2B968400" w14:textId="164B302F" w:rsidR="007F7986" w:rsidRPr="0078680E" w:rsidRDefault="007F7986" w:rsidP="00217A6F">
    <w:pPr>
      <w:pStyle w:val="Header"/>
      <w:jc w:val="right"/>
      <w:rPr>
        <w:rFonts w:ascii="VAG Rounded Std Thin" w:hAnsi="VAG Rounded Std Thin"/>
        <w:color w:val="587A7B"/>
      </w:rPr>
    </w:pPr>
    <w:r w:rsidRPr="009D48F1">
      <w:rPr>
        <w:rFonts w:ascii="VAG Rounded Std Thin" w:hAnsi="VAG Rounded Std Thin"/>
        <w:color w:val="587A7B"/>
      </w:rPr>
      <w:t xml:space="preserve">Technical Appendix </w:t>
    </w:r>
    <w:r>
      <w:rPr>
        <w:rFonts w:ascii="VAG Rounded Std Thin" w:hAnsi="VAG Rounded Std Thin"/>
        <w:color w:val="587A7B"/>
      </w:rPr>
      <w:t xml:space="preserve">5.2: </w:t>
    </w:r>
    <w:r w:rsidRPr="007B2538">
      <w:rPr>
        <w:rFonts w:ascii="VAG Rounded Std Thin" w:hAnsi="VAG Rounded Std Thin"/>
        <w:color w:val="587A7B"/>
      </w:rPr>
      <w:t>Groundwater Dependent Terrestrial Ecosystems Assessment</w:t>
    </w:r>
  </w:p>
  <w:p w14:paraId="4852B32A" w14:textId="77777777" w:rsidR="007F7986" w:rsidRDefault="007F7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34703"/>
    <w:multiLevelType w:val="hybridMultilevel"/>
    <w:tmpl w:val="D64A5722"/>
    <w:lvl w:ilvl="0" w:tplc="ED1CC96C">
      <w:start w:val="1"/>
      <w:numFmt w:val="bullet"/>
      <w:pStyle w:val="AFWBulletsBW"/>
      <w:lvlText w:val=""/>
      <w:lvlJc w:val="left"/>
      <w:pPr>
        <w:ind w:left="1211" w:hanging="360"/>
      </w:pPr>
      <w:rPr>
        <w:rFonts w:ascii="Wingdings 3" w:hAnsi="Wingdings 3"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277DA"/>
    <w:multiLevelType w:val="multilevel"/>
    <w:tmpl w:val="C3ECE036"/>
    <w:lvl w:ilvl="0">
      <w:start w:val="1"/>
      <w:numFmt w:val="decimal"/>
      <w:pStyle w:val="Heading1"/>
      <w:lvlText w:val="%1"/>
      <w:lvlJc w:val="left"/>
      <w:pPr>
        <w:ind w:left="2701"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8"/>
      <w:lvlJc w:val="left"/>
      <w:pPr>
        <w:ind w:left="1004" w:hanging="862"/>
      </w:pPr>
      <w:rPr>
        <w:rFonts w:hint="default"/>
        <w:b w:val="0"/>
      </w:rPr>
    </w:lvl>
    <w:lvl w:ilvl="8">
      <w:start w:val="1"/>
      <w:numFmt w:val="decimal"/>
      <w:pStyle w:val="Heading9"/>
      <w:lvlText w:val="%1.%2.%3.%4.%5.%6.%7.%8.%9"/>
      <w:lvlJc w:val="left"/>
      <w:pPr>
        <w:ind w:left="1584" w:hanging="1584"/>
      </w:pPr>
      <w:rPr>
        <w:rFonts w:hint="default"/>
      </w:rPr>
    </w:lvl>
  </w:abstractNum>
  <w:abstractNum w:abstractNumId="2" w15:restartNumberingAfterBreak="0">
    <w:nsid w:val="2ED020D3"/>
    <w:multiLevelType w:val="hybridMultilevel"/>
    <w:tmpl w:val="ECB8CF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2A606E"/>
    <w:multiLevelType w:val="hybridMultilevel"/>
    <w:tmpl w:val="4F40AFD8"/>
    <w:lvl w:ilvl="0" w:tplc="05D8ADBC">
      <w:start w:val="1"/>
      <w:numFmt w:val="bullet"/>
      <w:pStyle w:val="ListBullet1"/>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95C2590"/>
    <w:multiLevelType w:val="hybridMultilevel"/>
    <w:tmpl w:val="7ED8C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770C78"/>
    <w:multiLevelType w:val="multilevel"/>
    <w:tmpl w:val="0A329ED4"/>
    <w:lvl w:ilvl="0">
      <w:start w:val="8"/>
      <w:numFmt w:val="decimal"/>
      <w:lvlText w:val="%1"/>
      <w:lvlJc w:val="left"/>
      <w:pPr>
        <w:tabs>
          <w:tab w:val="num" w:pos="902"/>
        </w:tabs>
        <w:ind w:left="902" w:hanging="902"/>
      </w:pPr>
      <w:rPr>
        <w:rFonts w:hint="default"/>
      </w:rPr>
    </w:lvl>
    <w:lvl w:ilvl="1">
      <w:start w:val="1"/>
      <w:numFmt w:val="bullet"/>
      <w:pStyle w:val="Bullets"/>
      <w:lvlText w:val=""/>
      <w:lvlJc w:val="left"/>
      <w:pPr>
        <w:tabs>
          <w:tab w:val="num" w:pos="902"/>
        </w:tabs>
        <w:ind w:left="902" w:hanging="902"/>
      </w:pPr>
      <w:rPr>
        <w:rFonts w:ascii="Symbol" w:hAnsi="Symbol" w:hint="default"/>
      </w:rPr>
    </w:lvl>
    <w:lvl w:ilvl="2">
      <w:start w:val="1"/>
      <w:numFmt w:val="none"/>
      <w:lvlText w:val=""/>
      <w:lvlJc w:val="left"/>
      <w:pPr>
        <w:tabs>
          <w:tab w:val="num" w:pos="1440"/>
        </w:tabs>
        <w:ind w:left="1224" w:hanging="504"/>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6C9B3CA3"/>
    <w:multiLevelType w:val="multilevel"/>
    <w:tmpl w:val="8252FA94"/>
    <w:styleLink w:val="BFHeadings"/>
    <w:lvl w:ilvl="0">
      <w:start w:val="16"/>
      <w:numFmt w:val="decimal"/>
      <w:lvlText w:val="%1"/>
      <w:lvlJc w:val="left"/>
      <w:pPr>
        <w:ind w:left="851" w:hanging="851"/>
      </w:pPr>
      <w:rPr>
        <w:rFonts w:hint="default"/>
        <w:sz w:val="36"/>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6"/>
      </w:rPr>
    </w:lvl>
    <w:lvl w:ilvl="3">
      <w:start w:val="1"/>
      <w:numFmt w:val="none"/>
      <w:lvlRestart w:val="0"/>
      <w:lvlText w:val=""/>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none"/>
      <w:lvlRestart w:val="0"/>
      <w:lvlText w:val=""/>
      <w:lvlJc w:val="left"/>
      <w:pPr>
        <w:ind w:left="851" w:hanging="851"/>
      </w:pPr>
      <w:rPr>
        <w:rFonts w:hint="default"/>
      </w:rPr>
    </w:lvl>
    <w:lvl w:ilvl="6">
      <w:start w:val="1"/>
      <w:numFmt w:val="none"/>
      <w:lvlRestart w:val="0"/>
      <w:lvlText w:val=""/>
      <w:lvlJc w:val="left"/>
      <w:pPr>
        <w:ind w:left="851" w:hanging="851"/>
      </w:pPr>
      <w:rPr>
        <w:rFonts w:hint="default"/>
      </w:rPr>
    </w:lvl>
    <w:lvl w:ilvl="7">
      <w:start w:val="1"/>
      <w:numFmt w:val="none"/>
      <w:lvlRestart w:val="0"/>
      <w:lvlText w:val=""/>
      <w:lvlJc w:val="left"/>
      <w:pPr>
        <w:ind w:left="851" w:hanging="851"/>
      </w:pPr>
      <w:rPr>
        <w:rFonts w:hint="default"/>
      </w:rPr>
    </w:lvl>
    <w:lvl w:ilvl="8">
      <w:start w:val="1"/>
      <w:numFmt w:val="none"/>
      <w:lvlRestart w:val="0"/>
      <w:lvlText w:val=""/>
      <w:lvlJc w:val="left"/>
      <w:pPr>
        <w:ind w:left="851" w:hanging="851"/>
      </w:pPr>
      <w:rPr>
        <w:rFonts w:hint="default"/>
      </w:rPr>
    </w:lvl>
  </w:abstractNum>
  <w:abstractNum w:abstractNumId="7" w15:restartNumberingAfterBreak="0">
    <w:nsid w:val="6CD322FA"/>
    <w:multiLevelType w:val="hybridMultilevel"/>
    <w:tmpl w:val="2D3E2522"/>
    <w:lvl w:ilvl="0" w:tplc="0C0A0001">
      <w:start w:val="1"/>
      <w:numFmt w:val="bullet"/>
      <w:lvlText w:val=""/>
      <w:lvlJc w:val="left"/>
      <w:pPr>
        <w:ind w:left="1080" w:hanging="360"/>
      </w:pPr>
      <w:rPr>
        <w:rFonts w:ascii="Symbol" w:hAnsi="Symbol" w:hint="default"/>
      </w:rPr>
    </w:lvl>
    <w:lvl w:ilvl="1" w:tplc="DE04B98E">
      <w:start w:val="1"/>
      <w:numFmt w:val="bullet"/>
      <w:lvlText w:val="o"/>
      <w:lvlJc w:val="left"/>
      <w:pPr>
        <w:ind w:left="1800" w:hanging="360"/>
      </w:pPr>
      <w:rPr>
        <w:rFonts w:ascii="Courier New" w:hAnsi="Courier New" w:cs="Courier New" w:hint="default"/>
      </w:rPr>
    </w:lvl>
    <w:lvl w:ilvl="2" w:tplc="D5DC0AD8">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7"/>
  </w:num>
  <w:num w:numId="22">
    <w:abstractNumId w:val="5"/>
  </w:num>
  <w:num w:numId="23">
    <w:abstractNumId w:val="2"/>
  </w:num>
  <w:num w:numId="2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0DD"/>
    <w:rsid w:val="00006330"/>
    <w:rsid w:val="00010326"/>
    <w:rsid w:val="00010C9C"/>
    <w:rsid w:val="00011143"/>
    <w:rsid w:val="00012431"/>
    <w:rsid w:val="00012F61"/>
    <w:rsid w:val="00014460"/>
    <w:rsid w:val="0002176A"/>
    <w:rsid w:val="0002453C"/>
    <w:rsid w:val="00024CFB"/>
    <w:rsid w:val="000265F9"/>
    <w:rsid w:val="00030422"/>
    <w:rsid w:val="000358BE"/>
    <w:rsid w:val="00035D3B"/>
    <w:rsid w:val="000371E5"/>
    <w:rsid w:val="00043ED7"/>
    <w:rsid w:val="000447AF"/>
    <w:rsid w:val="00045843"/>
    <w:rsid w:val="0005032F"/>
    <w:rsid w:val="000519C5"/>
    <w:rsid w:val="00053B02"/>
    <w:rsid w:val="000570CA"/>
    <w:rsid w:val="00065A86"/>
    <w:rsid w:val="00071534"/>
    <w:rsid w:val="0007167C"/>
    <w:rsid w:val="00072F70"/>
    <w:rsid w:val="00077E6C"/>
    <w:rsid w:val="00080ED2"/>
    <w:rsid w:val="00086791"/>
    <w:rsid w:val="00094D72"/>
    <w:rsid w:val="0009647E"/>
    <w:rsid w:val="00096C4B"/>
    <w:rsid w:val="000A1FDF"/>
    <w:rsid w:val="000A2C72"/>
    <w:rsid w:val="000A5030"/>
    <w:rsid w:val="000B4062"/>
    <w:rsid w:val="000B6FB9"/>
    <w:rsid w:val="000C7A50"/>
    <w:rsid w:val="000D495D"/>
    <w:rsid w:val="000E29B8"/>
    <w:rsid w:val="000E34A5"/>
    <w:rsid w:val="000F0EDD"/>
    <w:rsid w:val="000F1A27"/>
    <w:rsid w:val="000F79F5"/>
    <w:rsid w:val="000F7C67"/>
    <w:rsid w:val="001009D2"/>
    <w:rsid w:val="00100C57"/>
    <w:rsid w:val="00103AB8"/>
    <w:rsid w:val="0010531F"/>
    <w:rsid w:val="00106207"/>
    <w:rsid w:val="00116595"/>
    <w:rsid w:val="00123DD5"/>
    <w:rsid w:val="0012479E"/>
    <w:rsid w:val="001249CF"/>
    <w:rsid w:val="00127D23"/>
    <w:rsid w:val="00130006"/>
    <w:rsid w:val="00131149"/>
    <w:rsid w:val="00133972"/>
    <w:rsid w:val="00134957"/>
    <w:rsid w:val="00135E98"/>
    <w:rsid w:val="001417D7"/>
    <w:rsid w:val="00141D27"/>
    <w:rsid w:val="00143A8A"/>
    <w:rsid w:val="00145FBA"/>
    <w:rsid w:val="0015267C"/>
    <w:rsid w:val="001559BC"/>
    <w:rsid w:val="00160F99"/>
    <w:rsid w:val="00162DA2"/>
    <w:rsid w:val="00163874"/>
    <w:rsid w:val="0016619D"/>
    <w:rsid w:val="001802B9"/>
    <w:rsid w:val="0018279F"/>
    <w:rsid w:val="001844C0"/>
    <w:rsid w:val="001851EA"/>
    <w:rsid w:val="00185FF5"/>
    <w:rsid w:val="00187795"/>
    <w:rsid w:val="001879A4"/>
    <w:rsid w:val="00191EBB"/>
    <w:rsid w:val="001A3F18"/>
    <w:rsid w:val="001A41B3"/>
    <w:rsid w:val="001A5941"/>
    <w:rsid w:val="001B1D82"/>
    <w:rsid w:val="001B2621"/>
    <w:rsid w:val="001B3A29"/>
    <w:rsid w:val="001B3BBB"/>
    <w:rsid w:val="001B562F"/>
    <w:rsid w:val="001C28D8"/>
    <w:rsid w:val="001C2C0A"/>
    <w:rsid w:val="001C4DEE"/>
    <w:rsid w:val="001D130C"/>
    <w:rsid w:val="001D234C"/>
    <w:rsid w:val="001E0C7F"/>
    <w:rsid w:val="001E1101"/>
    <w:rsid w:val="00205243"/>
    <w:rsid w:val="00207FEB"/>
    <w:rsid w:val="00213F85"/>
    <w:rsid w:val="002152FC"/>
    <w:rsid w:val="00217A6F"/>
    <w:rsid w:val="00232964"/>
    <w:rsid w:val="00237652"/>
    <w:rsid w:val="0024050D"/>
    <w:rsid w:val="0024286A"/>
    <w:rsid w:val="00250EC9"/>
    <w:rsid w:val="002520A1"/>
    <w:rsid w:val="00253518"/>
    <w:rsid w:val="0026690B"/>
    <w:rsid w:val="002675E4"/>
    <w:rsid w:val="00271B90"/>
    <w:rsid w:val="00275403"/>
    <w:rsid w:val="00281311"/>
    <w:rsid w:val="00281AA8"/>
    <w:rsid w:val="00284A96"/>
    <w:rsid w:val="00285185"/>
    <w:rsid w:val="002914D9"/>
    <w:rsid w:val="00295864"/>
    <w:rsid w:val="002962CD"/>
    <w:rsid w:val="002A2EC2"/>
    <w:rsid w:val="002A52A3"/>
    <w:rsid w:val="002A584D"/>
    <w:rsid w:val="002A68CD"/>
    <w:rsid w:val="002B6EF8"/>
    <w:rsid w:val="002C0FCB"/>
    <w:rsid w:val="002C2350"/>
    <w:rsid w:val="002C6E99"/>
    <w:rsid w:val="002D2EBD"/>
    <w:rsid w:val="002D33B6"/>
    <w:rsid w:val="002D626A"/>
    <w:rsid w:val="002E11EE"/>
    <w:rsid w:val="002E19A5"/>
    <w:rsid w:val="002E20E5"/>
    <w:rsid w:val="002E2694"/>
    <w:rsid w:val="002E2D89"/>
    <w:rsid w:val="002E4882"/>
    <w:rsid w:val="002F0C9B"/>
    <w:rsid w:val="002F0FD8"/>
    <w:rsid w:val="002F2434"/>
    <w:rsid w:val="002F4090"/>
    <w:rsid w:val="002F46A3"/>
    <w:rsid w:val="002F5739"/>
    <w:rsid w:val="00300B3B"/>
    <w:rsid w:val="00304CD0"/>
    <w:rsid w:val="00306769"/>
    <w:rsid w:val="00306C48"/>
    <w:rsid w:val="003111D3"/>
    <w:rsid w:val="00313102"/>
    <w:rsid w:val="00313C51"/>
    <w:rsid w:val="003162CD"/>
    <w:rsid w:val="003207EF"/>
    <w:rsid w:val="003229BA"/>
    <w:rsid w:val="00325B59"/>
    <w:rsid w:val="0033041B"/>
    <w:rsid w:val="00334880"/>
    <w:rsid w:val="003457BC"/>
    <w:rsid w:val="0035381F"/>
    <w:rsid w:val="00354524"/>
    <w:rsid w:val="003575EC"/>
    <w:rsid w:val="00360717"/>
    <w:rsid w:val="00360C15"/>
    <w:rsid w:val="003616DE"/>
    <w:rsid w:val="00362E02"/>
    <w:rsid w:val="00364610"/>
    <w:rsid w:val="00367AA0"/>
    <w:rsid w:val="0037235C"/>
    <w:rsid w:val="003753E2"/>
    <w:rsid w:val="00376E7A"/>
    <w:rsid w:val="00390C9B"/>
    <w:rsid w:val="003958AE"/>
    <w:rsid w:val="003A67BB"/>
    <w:rsid w:val="003B0697"/>
    <w:rsid w:val="003B17CA"/>
    <w:rsid w:val="003B6D60"/>
    <w:rsid w:val="003C2A30"/>
    <w:rsid w:val="003D4BD4"/>
    <w:rsid w:val="003D76B8"/>
    <w:rsid w:val="003E032C"/>
    <w:rsid w:val="003E3A59"/>
    <w:rsid w:val="003F0C4D"/>
    <w:rsid w:val="003F47C0"/>
    <w:rsid w:val="003F52A0"/>
    <w:rsid w:val="003F7F0E"/>
    <w:rsid w:val="0040411E"/>
    <w:rsid w:val="00405C50"/>
    <w:rsid w:val="004124BD"/>
    <w:rsid w:val="00415727"/>
    <w:rsid w:val="00415CC0"/>
    <w:rsid w:val="004166F1"/>
    <w:rsid w:val="004202E5"/>
    <w:rsid w:val="004237BE"/>
    <w:rsid w:val="00427917"/>
    <w:rsid w:val="00431673"/>
    <w:rsid w:val="00431F2A"/>
    <w:rsid w:val="0043612F"/>
    <w:rsid w:val="004364AC"/>
    <w:rsid w:val="004368B9"/>
    <w:rsid w:val="0044143A"/>
    <w:rsid w:val="00444AD1"/>
    <w:rsid w:val="00445008"/>
    <w:rsid w:val="004541A8"/>
    <w:rsid w:val="004559AB"/>
    <w:rsid w:val="00456249"/>
    <w:rsid w:val="004618D9"/>
    <w:rsid w:val="004651CB"/>
    <w:rsid w:val="00466E4A"/>
    <w:rsid w:val="0047209F"/>
    <w:rsid w:val="0047529E"/>
    <w:rsid w:val="0047664B"/>
    <w:rsid w:val="004800E5"/>
    <w:rsid w:val="004874E5"/>
    <w:rsid w:val="00487600"/>
    <w:rsid w:val="00491F25"/>
    <w:rsid w:val="00493881"/>
    <w:rsid w:val="004963EE"/>
    <w:rsid w:val="004A1086"/>
    <w:rsid w:val="004A34C0"/>
    <w:rsid w:val="004A3CC0"/>
    <w:rsid w:val="004A5DF6"/>
    <w:rsid w:val="004B28AA"/>
    <w:rsid w:val="004B5492"/>
    <w:rsid w:val="004C0857"/>
    <w:rsid w:val="004C448E"/>
    <w:rsid w:val="004C536A"/>
    <w:rsid w:val="004C7188"/>
    <w:rsid w:val="004C7C78"/>
    <w:rsid w:val="004D3F00"/>
    <w:rsid w:val="004D4330"/>
    <w:rsid w:val="004D4D08"/>
    <w:rsid w:val="004D6DB8"/>
    <w:rsid w:val="004E10F7"/>
    <w:rsid w:val="004E3C10"/>
    <w:rsid w:val="004E4755"/>
    <w:rsid w:val="004F0152"/>
    <w:rsid w:val="004F14B5"/>
    <w:rsid w:val="004F493A"/>
    <w:rsid w:val="00502D2A"/>
    <w:rsid w:val="00507DF8"/>
    <w:rsid w:val="00513B01"/>
    <w:rsid w:val="00523304"/>
    <w:rsid w:val="00524109"/>
    <w:rsid w:val="00525A94"/>
    <w:rsid w:val="00525FAF"/>
    <w:rsid w:val="00531AC2"/>
    <w:rsid w:val="005327E1"/>
    <w:rsid w:val="00533A63"/>
    <w:rsid w:val="00533FF1"/>
    <w:rsid w:val="005349BC"/>
    <w:rsid w:val="0054383F"/>
    <w:rsid w:val="00543F09"/>
    <w:rsid w:val="00544A4F"/>
    <w:rsid w:val="005462E6"/>
    <w:rsid w:val="00557AD9"/>
    <w:rsid w:val="005636A2"/>
    <w:rsid w:val="00565BB2"/>
    <w:rsid w:val="00577C4F"/>
    <w:rsid w:val="0058255E"/>
    <w:rsid w:val="00586E21"/>
    <w:rsid w:val="00590F5B"/>
    <w:rsid w:val="005A4B7B"/>
    <w:rsid w:val="005A503F"/>
    <w:rsid w:val="005A7AFE"/>
    <w:rsid w:val="005B351D"/>
    <w:rsid w:val="005B7732"/>
    <w:rsid w:val="005C3CB4"/>
    <w:rsid w:val="005C3EB1"/>
    <w:rsid w:val="005C5BBE"/>
    <w:rsid w:val="005D05D1"/>
    <w:rsid w:val="005D22E8"/>
    <w:rsid w:val="005E0E9F"/>
    <w:rsid w:val="005E29FF"/>
    <w:rsid w:val="005E4EFD"/>
    <w:rsid w:val="005E5073"/>
    <w:rsid w:val="005F0A10"/>
    <w:rsid w:val="005F0DA5"/>
    <w:rsid w:val="005F33E7"/>
    <w:rsid w:val="00600110"/>
    <w:rsid w:val="00603AAA"/>
    <w:rsid w:val="00605556"/>
    <w:rsid w:val="006073FF"/>
    <w:rsid w:val="0061047D"/>
    <w:rsid w:val="00612515"/>
    <w:rsid w:val="00612A92"/>
    <w:rsid w:val="00613A1C"/>
    <w:rsid w:val="00615B0D"/>
    <w:rsid w:val="00616096"/>
    <w:rsid w:val="00617356"/>
    <w:rsid w:val="00617A3D"/>
    <w:rsid w:val="006210DD"/>
    <w:rsid w:val="0062225B"/>
    <w:rsid w:val="00623512"/>
    <w:rsid w:val="0062597B"/>
    <w:rsid w:val="006326C6"/>
    <w:rsid w:val="00633F05"/>
    <w:rsid w:val="00643C3F"/>
    <w:rsid w:val="00647992"/>
    <w:rsid w:val="006526EC"/>
    <w:rsid w:val="00655461"/>
    <w:rsid w:val="00662F91"/>
    <w:rsid w:val="00664008"/>
    <w:rsid w:val="006660DB"/>
    <w:rsid w:val="006665A8"/>
    <w:rsid w:val="00672BD5"/>
    <w:rsid w:val="00672F24"/>
    <w:rsid w:val="00673F73"/>
    <w:rsid w:val="00675F3C"/>
    <w:rsid w:val="00676F9A"/>
    <w:rsid w:val="00684D67"/>
    <w:rsid w:val="00685882"/>
    <w:rsid w:val="00685C5F"/>
    <w:rsid w:val="00687318"/>
    <w:rsid w:val="00692EFA"/>
    <w:rsid w:val="00693A57"/>
    <w:rsid w:val="0069511B"/>
    <w:rsid w:val="006B49D7"/>
    <w:rsid w:val="006B63DA"/>
    <w:rsid w:val="006C1A95"/>
    <w:rsid w:val="006C2A54"/>
    <w:rsid w:val="006C3640"/>
    <w:rsid w:val="006C4F01"/>
    <w:rsid w:val="006C55BA"/>
    <w:rsid w:val="006D2B0B"/>
    <w:rsid w:val="006D4FC4"/>
    <w:rsid w:val="006E1943"/>
    <w:rsid w:val="006E24AF"/>
    <w:rsid w:val="006E34EF"/>
    <w:rsid w:val="006E7EE9"/>
    <w:rsid w:val="006F42B2"/>
    <w:rsid w:val="006F6004"/>
    <w:rsid w:val="006F7296"/>
    <w:rsid w:val="0071230B"/>
    <w:rsid w:val="007148AA"/>
    <w:rsid w:val="007222A6"/>
    <w:rsid w:val="007270C0"/>
    <w:rsid w:val="00731AFB"/>
    <w:rsid w:val="00731B3C"/>
    <w:rsid w:val="0073410B"/>
    <w:rsid w:val="0074011C"/>
    <w:rsid w:val="00744B1C"/>
    <w:rsid w:val="007478B3"/>
    <w:rsid w:val="0075128D"/>
    <w:rsid w:val="00762D10"/>
    <w:rsid w:val="007703F3"/>
    <w:rsid w:val="00771C9E"/>
    <w:rsid w:val="00773647"/>
    <w:rsid w:val="00773EF6"/>
    <w:rsid w:val="00777151"/>
    <w:rsid w:val="007772E3"/>
    <w:rsid w:val="00780BC5"/>
    <w:rsid w:val="0078183A"/>
    <w:rsid w:val="00782B47"/>
    <w:rsid w:val="0078351D"/>
    <w:rsid w:val="007836F1"/>
    <w:rsid w:val="00783951"/>
    <w:rsid w:val="0078680E"/>
    <w:rsid w:val="00790D6F"/>
    <w:rsid w:val="007A5C89"/>
    <w:rsid w:val="007A6FB5"/>
    <w:rsid w:val="007A7B49"/>
    <w:rsid w:val="007B2538"/>
    <w:rsid w:val="007B5B8D"/>
    <w:rsid w:val="007B72A4"/>
    <w:rsid w:val="007C23F8"/>
    <w:rsid w:val="007C714D"/>
    <w:rsid w:val="007D0059"/>
    <w:rsid w:val="007D0C6F"/>
    <w:rsid w:val="007D23C7"/>
    <w:rsid w:val="007D4732"/>
    <w:rsid w:val="007D695C"/>
    <w:rsid w:val="007E045A"/>
    <w:rsid w:val="007E0496"/>
    <w:rsid w:val="007E06F9"/>
    <w:rsid w:val="007E0FF9"/>
    <w:rsid w:val="007E1B53"/>
    <w:rsid w:val="007E228B"/>
    <w:rsid w:val="007F1756"/>
    <w:rsid w:val="007F25BC"/>
    <w:rsid w:val="007F4EDE"/>
    <w:rsid w:val="007F7226"/>
    <w:rsid w:val="007F7986"/>
    <w:rsid w:val="00800FD3"/>
    <w:rsid w:val="008039EF"/>
    <w:rsid w:val="00805511"/>
    <w:rsid w:val="00805FA0"/>
    <w:rsid w:val="008066CE"/>
    <w:rsid w:val="00810D48"/>
    <w:rsid w:val="0081251F"/>
    <w:rsid w:val="00815B1E"/>
    <w:rsid w:val="008170A5"/>
    <w:rsid w:val="00821208"/>
    <w:rsid w:val="00823A8B"/>
    <w:rsid w:val="0082483D"/>
    <w:rsid w:val="00825F0D"/>
    <w:rsid w:val="00826FDA"/>
    <w:rsid w:val="00831EB2"/>
    <w:rsid w:val="00845C93"/>
    <w:rsid w:val="00845DE8"/>
    <w:rsid w:val="00846B14"/>
    <w:rsid w:val="008477E8"/>
    <w:rsid w:val="00851A8A"/>
    <w:rsid w:val="008751F0"/>
    <w:rsid w:val="00876463"/>
    <w:rsid w:val="008867C1"/>
    <w:rsid w:val="0089144F"/>
    <w:rsid w:val="00893448"/>
    <w:rsid w:val="00895612"/>
    <w:rsid w:val="00897CC1"/>
    <w:rsid w:val="008A4E20"/>
    <w:rsid w:val="008A7F64"/>
    <w:rsid w:val="008B1A3B"/>
    <w:rsid w:val="008B2A89"/>
    <w:rsid w:val="008B41DF"/>
    <w:rsid w:val="008B4D50"/>
    <w:rsid w:val="008C16DC"/>
    <w:rsid w:val="008D093E"/>
    <w:rsid w:val="008D3322"/>
    <w:rsid w:val="008D3C5E"/>
    <w:rsid w:val="008D6335"/>
    <w:rsid w:val="008E299D"/>
    <w:rsid w:val="00901EDC"/>
    <w:rsid w:val="009058EE"/>
    <w:rsid w:val="0090706D"/>
    <w:rsid w:val="0091266A"/>
    <w:rsid w:val="00914092"/>
    <w:rsid w:val="00916753"/>
    <w:rsid w:val="00920566"/>
    <w:rsid w:val="00921649"/>
    <w:rsid w:val="00921ABE"/>
    <w:rsid w:val="0092220E"/>
    <w:rsid w:val="00922784"/>
    <w:rsid w:val="00922B83"/>
    <w:rsid w:val="009304FE"/>
    <w:rsid w:val="00930F89"/>
    <w:rsid w:val="0093399A"/>
    <w:rsid w:val="009340AC"/>
    <w:rsid w:val="009342B4"/>
    <w:rsid w:val="00934960"/>
    <w:rsid w:val="0093545F"/>
    <w:rsid w:val="00935694"/>
    <w:rsid w:val="00940931"/>
    <w:rsid w:val="00942EA0"/>
    <w:rsid w:val="00943CE6"/>
    <w:rsid w:val="00945CBD"/>
    <w:rsid w:val="0094631F"/>
    <w:rsid w:val="00946A0B"/>
    <w:rsid w:val="00951A35"/>
    <w:rsid w:val="009531A7"/>
    <w:rsid w:val="009531C0"/>
    <w:rsid w:val="00955329"/>
    <w:rsid w:val="00955EA4"/>
    <w:rsid w:val="00960D93"/>
    <w:rsid w:val="00961802"/>
    <w:rsid w:val="00962B12"/>
    <w:rsid w:val="009740C9"/>
    <w:rsid w:val="00975442"/>
    <w:rsid w:val="0097618A"/>
    <w:rsid w:val="00980457"/>
    <w:rsid w:val="00990BF0"/>
    <w:rsid w:val="00992769"/>
    <w:rsid w:val="0099389F"/>
    <w:rsid w:val="009A0D0A"/>
    <w:rsid w:val="009A1595"/>
    <w:rsid w:val="009A2667"/>
    <w:rsid w:val="009A3783"/>
    <w:rsid w:val="009B48B1"/>
    <w:rsid w:val="009B5815"/>
    <w:rsid w:val="009B5AAD"/>
    <w:rsid w:val="009C04FB"/>
    <w:rsid w:val="009C1FEF"/>
    <w:rsid w:val="009C67CC"/>
    <w:rsid w:val="009D48F1"/>
    <w:rsid w:val="009D4C99"/>
    <w:rsid w:val="009D76C6"/>
    <w:rsid w:val="009E573E"/>
    <w:rsid w:val="009E5E3E"/>
    <w:rsid w:val="009F089D"/>
    <w:rsid w:val="009F6B2C"/>
    <w:rsid w:val="00A10DAB"/>
    <w:rsid w:val="00A12057"/>
    <w:rsid w:val="00A13E6A"/>
    <w:rsid w:val="00A147AD"/>
    <w:rsid w:val="00A1491C"/>
    <w:rsid w:val="00A15193"/>
    <w:rsid w:val="00A15804"/>
    <w:rsid w:val="00A167C1"/>
    <w:rsid w:val="00A17CB8"/>
    <w:rsid w:val="00A20314"/>
    <w:rsid w:val="00A20B18"/>
    <w:rsid w:val="00A27045"/>
    <w:rsid w:val="00A2738C"/>
    <w:rsid w:val="00A30268"/>
    <w:rsid w:val="00A34BAF"/>
    <w:rsid w:val="00A35F75"/>
    <w:rsid w:val="00A36702"/>
    <w:rsid w:val="00A42DCD"/>
    <w:rsid w:val="00A444C6"/>
    <w:rsid w:val="00A44F72"/>
    <w:rsid w:val="00A56601"/>
    <w:rsid w:val="00A6052C"/>
    <w:rsid w:val="00A65CD9"/>
    <w:rsid w:val="00A676C8"/>
    <w:rsid w:val="00A74316"/>
    <w:rsid w:val="00A7686E"/>
    <w:rsid w:val="00A76B8E"/>
    <w:rsid w:val="00A7795F"/>
    <w:rsid w:val="00A84952"/>
    <w:rsid w:val="00A86080"/>
    <w:rsid w:val="00A874AC"/>
    <w:rsid w:val="00A93EA2"/>
    <w:rsid w:val="00A97308"/>
    <w:rsid w:val="00AA2E9A"/>
    <w:rsid w:val="00AA7D41"/>
    <w:rsid w:val="00AB0344"/>
    <w:rsid w:val="00AB10C9"/>
    <w:rsid w:val="00AB3A3A"/>
    <w:rsid w:val="00AC388C"/>
    <w:rsid w:val="00AC46C7"/>
    <w:rsid w:val="00AC50D4"/>
    <w:rsid w:val="00AC5475"/>
    <w:rsid w:val="00AD0292"/>
    <w:rsid w:val="00AD239E"/>
    <w:rsid w:val="00AD3746"/>
    <w:rsid w:val="00AD3992"/>
    <w:rsid w:val="00AD4771"/>
    <w:rsid w:val="00AD56FD"/>
    <w:rsid w:val="00AD689E"/>
    <w:rsid w:val="00AE2D8B"/>
    <w:rsid w:val="00AE42BF"/>
    <w:rsid w:val="00AE4B64"/>
    <w:rsid w:val="00AE4BEB"/>
    <w:rsid w:val="00AE5B02"/>
    <w:rsid w:val="00AE5C65"/>
    <w:rsid w:val="00AE61AE"/>
    <w:rsid w:val="00AF1085"/>
    <w:rsid w:val="00AF7AFD"/>
    <w:rsid w:val="00B017AF"/>
    <w:rsid w:val="00B02516"/>
    <w:rsid w:val="00B02D01"/>
    <w:rsid w:val="00B0539F"/>
    <w:rsid w:val="00B06FF6"/>
    <w:rsid w:val="00B1536E"/>
    <w:rsid w:val="00B17B1C"/>
    <w:rsid w:val="00B21B0B"/>
    <w:rsid w:val="00B222FC"/>
    <w:rsid w:val="00B24A21"/>
    <w:rsid w:val="00B253E2"/>
    <w:rsid w:val="00B25905"/>
    <w:rsid w:val="00B33E12"/>
    <w:rsid w:val="00B340B0"/>
    <w:rsid w:val="00B43F33"/>
    <w:rsid w:val="00B452C4"/>
    <w:rsid w:val="00B4566A"/>
    <w:rsid w:val="00B4675D"/>
    <w:rsid w:val="00B51FC5"/>
    <w:rsid w:val="00B53BC8"/>
    <w:rsid w:val="00B54D9F"/>
    <w:rsid w:val="00B56355"/>
    <w:rsid w:val="00B56746"/>
    <w:rsid w:val="00B61443"/>
    <w:rsid w:val="00B62673"/>
    <w:rsid w:val="00B6370E"/>
    <w:rsid w:val="00B65AA0"/>
    <w:rsid w:val="00B67980"/>
    <w:rsid w:val="00B70711"/>
    <w:rsid w:val="00B74042"/>
    <w:rsid w:val="00B74D14"/>
    <w:rsid w:val="00B826B1"/>
    <w:rsid w:val="00B93CDA"/>
    <w:rsid w:val="00B97DAE"/>
    <w:rsid w:val="00BA2A13"/>
    <w:rsid w:val="00BA58E1"/>
    <w:rsid w:val="00BA69E3"/>
    <w:rsid w:val="00BB3E56"/>
    <w:rsid w:val="00BB562F"/>
    <w:rsid w:val="00BC60C4"/>
    <w:rsid w:val="00BD2623"/>
    <w:rsid w:val="00BD7030"/>
    <w:rsid w:val="00BE03D3"/>
    <w:rsid w:val="00BE2DA2"/>
    <w:rsid w:val="00BE61B3"/>
    <w:rsid w:val="00BE6D72"/>
    <w:rsid w:val="00BF14C7"/>
    <w:rsid w:val="00C00555"/>
    <w:rsid w:val="00C01FC7"/>
    <w:rsid w:val="00C0342A"/>
    <w:rsid w:val="00C12785"/>
    <w:rsid w:val="00C12BFF"/>
    <w:rsid w:val="00C16796"/>
    <w:rsid w:val="00C16CE7"/>
    <w:rsid w:val="00C229E3"/>
    <w:rsid w:val="00C22AD4"/>
    <w:rsid w:val="00C22C02"/>
    <w:rsid w:val="00C24EB1"/>
    <w:rsid w:val="00C302C0"/>
    <w:rsid w:val="00C37058"/>
    <w:rsid w:val="00C373CA"/>
    <w:rsid w:val="00C374E2"/>
    <w:rsid w:val="00C41E0E"/>
    <w:rsid w:val="00C43815"/>
    <w:rsid w:val="00C458D6"/>
    <w:rsid w:val="00C46E14"/>
    <w:rsid w:val="00C475B7"/>
    <w:rsid w:val="00C47E3C"/>
    <w:rsid w:val="00C47F18"/>
    <w:rsid w:val="00C507A6"/>
    <w:rsid w:val="00C509C2"/>
    <w:rsid w:val="00C52C7F"/>
    <w:rsid w:val="00C53B54"/>
    <w:rsid w:val="00C54DB7"/>
    <w:rsid w:val="00C6051F"/>
    <w:rsid w:val="00C60963"/>
    <w:rsid w:val="00C614F4"/>
    <w:rsid w:val="00C70BC0"/>
    <w:rsid w:val="00C72B51"/>
    <w:rsid w:val="00C73AC0"/>
    <w:rsid w:val="00C741BA"/>
    <w:rsid w:val="00C75EED"/>
    <w:rsid w:val="00C76DCA"/>
    <w:rsid w:val="00C77A95"/>
    <w:rsid w:val="00C806F1"/>
    <w:rsid w:val="00C80CC7"/>
    <w:rsid w:val="00C84940"/>
    <w:rsid w:val="00C84FE5"/>
    <w:rsid w:val="00C85632"/>
    <w:rsid w:val="00C9020A"/>
    <w:rsid w:val="00C9224B"/>
    <w:rsid w:val="00C92AE1"/>
    <w:rsid w:val="00C95677"/>
    <w:rsid w:val="00C96BA1"/>
    <w:rsid w:val="00C972A5"/>
    <w:rsid w:val="00C97594"/>
    <w:rsid w:val="00CA3C3F"/>
    <w:rsid w:val="00CA6AC8"/>
    <w:rsid w:val="00CB0724"/>
    <w:rsid w:val="00CC0DCD"/>
    <w:rsid w:val="00CC416E"/>
    <w:rsid w:val="00CC4215"/>
    <w:rsid w:val="00CC4B54"/>
    <w:rsid w:val="00CC6F58"/>
    <w:rsid w:val="00CC702D"/>
    <w:rsid w:val="00CC7253"/>
    <w:rsid w:val="00CC7754"/>
    <w:rsid w:val="00CD1C27"/>
    <w:rsid w:val="00CD4694"/>
    <w:rsid w:val="00CE0D75"/>
    <w:rsid w:val="00CE2035"/>
    <w:rsid w:val="00CE530F"/>
    <w:rsid w:val="00CF0B76"/>
    <w:rsid w:val="00D0293E"/>
    <w:rsid w:val="00D13366"/>
    <w:rsid w:val="00D20CE8"/>
    <w:rsid w:val="00D2123B"/>
    <w:rsid w:val="00D24084"/>
    <w:rsid w:val="00D2577B"/>
    <w:rsid w:val="00D26FC3"/>
    <w:rsid w:val="00D33ED4"/>
    <w:rsid w:val="00D34AAC"/>
    <w:rsid w:val="00D408E7"/>
    <w:rsid w:val="00D5481B"/>
    <w:rsid w:val="00D54DF7"/>
    <w:rsid w:val="00D5611C"/>
    <w:rsid w:val="00D563B0"/>
    <w:rsid w:val="00D5732D"/>
    <w:rsid w:val="00D6120E"/>
    <w:rsid w:val="00D619F8"/>
    <w:rsid w:val="00D64998"/>
    <w:rsid w:val="00D66643"/>
    <w:rsid w:val="00D71D3F"/>
    <w:rsid w:val="00D73D7D"/>
    <w:rsid w:val="00D76A99"/>
    <w:rsid w:val="00D83FF1"/>
    <w:rsid w:val="00D84D56"/>
    <w:rsid w:val="00D86E6E"/>
    <w:rsid w:val="00D87644"/>
    <w:rsid w:val="00D917F8"/>
    <w:rsid w:val="00D91870"/>
    <w:rsid w:val="00D940B1"/>
    <w:rsid w:val="00D9645A"/>
    <w:rsid w:val="00DA210B"/>
    <w:rsid w:val="00DA4F0A"/>
    <w:rsid w:val="00DA7245"/>
    <w:rsid w:val="00DB106A"/>
    <w:rsid w:val="00DB3AF1"/>
    <w:rsid w:val="00DB6ADF"/>
    <w:rsid w:val="00DD3593"/>
    <w:rsid w:val="00DD7B7D"/>
    <w:rsid w:val="00DE13E6"/>
    <w:rsid w:val="00DE3015"/>
    <w:rsid w:val="00DE6E7D"/>
    <w:rsid w:val="00DF538F"/>
    <w:rsid w:val="00DF62A2"/>
    <w:rsid w:val="00DF732C"/>
    <w:rsid w:val="00E035E0"/>
    <w:rsid w:val="00E0503C"/>
    <w:rsid w:val="00E05766"/>
    <w:rsid w:val="00E07C01"/>
    <w:rsid w:val="00E1530A"/>
    <w:rsid w:val="00E167B5"/>
    <w:rsid w:val="00E17087"/>
    <w:rsid w:val="00E2015D"/>
    <w:rsid w:val="00E21415"/>
    <w:rsid w:val="00E22E44"/>
    <w:rsid w:val="00E25EE3"/>
    <w:rsid w:val="00E272D3"/>
    <w:rsid w:val="00E27621"/>
    <w:rsid w:val="00E31515"/>
    <w:rsid w:val="00E31EF0"/>
    <w:rsid w:val="00E3200E"/>
    <w:rsid w:val="00E426B3"/>
    <w:rsid w:val="00E45021"/>
    <w:rsid w:val="00E504BC"/>
    <w:rsid w:val="00E504FA"/>
    <w:rsid w:val="00E52453"/>
    <w:rsid w:val="00E538F4"/>
    <w:rsid w:val="00E6179C"/>
    <w:rsid w:val="00E617A9"/>
    <w:rsid w:val="00E62195"/>
    <w:rsid w:val="00E653BB"/>
    <w:rsid w:val="00E70350"/>
    <w:rsid w:val="00E77017"/>
    <w:rsid w:val="00E87C4E"/>
    <w:rsid w:val="00E87EB4"/>
    <w:rsid w:val="00E95EE1"/>
    <w:rsid w:val="00EA0383"/>
    <w:rsid w:val="00EA1499"/>
    <w:rsid w:val="00EA3DCE"/>
    <w:rsid w:val="00EA55A9"/>
    <w:rsid w:val="00EA60AC"/>
    <w:rsid w:val="00EA7239"/>
    <w:rsid w:val="00EB2E26"/>
    <w:rsid w:val="00EB3007"/>
    <w:rsid w:val="00EB4EF0"/>
    <w:rsid w:val="00EB6743"/>
    <w:rsid w:val="00EC339C"/>
    <w:rsid w:val="00EC4841"/>
    <w:rsid w:val="00ED4B6B"/>
    <w:rsid w:val="00ED63D0"/>
    <w:rsid w:val="00EE0AC4"/>
    <w:rsid w:val="00EE2164"/>
    <w:rsid w:val="00EE401F"/>
    <w:rsid w:val="00EE72E8"/>
    <w:rsid w:val="00EF2D43"/>
    <w:rsid w:val="00EF3C9E"/>
    <w:rsid w:val="00EF5EE0"/>
    <w:rsid w:val="00F03F00"/>
    <w:rsid w:val="00F05175"/>
    <w:rsid w:val="00F05EAF"/>
    <w:rsid w:val="00F06EBE"/>
    <w:rsid w:val="00F115EB"/>
    <w:rsid w:val="00F1174E"/>
    <w:rsid w:val="00F11C73"/>
    <w:rsid w:val="00F211D8"/>
    <w:rsid w:val="00F25E38"/>
    <w:rsid w:val="00F31317"/>
    <w:rsid w:val="00F32021"/>
    <w:rsid w:val="00F34356"/>
    <w:rsid w:val="00F402C7"/>
    <w:rsid w:val="00F46A38"/>
    <w:rsid w:val="00F47E7F"/>
    <w:rsid w:val="00F51898"/>
    <w:rsid w:val="00F523F0"/>
    <w:rsid w:val="00F52F8C"/>
    <w:rsid w:val="00F61841"/>
    <w:rsid w:val="00F74723"/>
    <w:rsid w:val="00F773C6"/>
    <w:rsid w:val="00F810EB"/>
    <w:rsid w:val="00F818AE"/>
    <w:rsid w:val="00F84F8A"/>
    <w:rsid w:val="00F865D2"/>
    <w:rsid w:val="00F86E19"/>
    <w:rsid w:val="00F87A0D"/>
    <w:rsid w:val="00FA0362"/>
    <w:rsid w:val="00FA38B6"/>
    <w:rsid w:val="00FA4B36"/>
    <w:rsid w:val="00FA5ED9"/>
    <w:rsid w:val="00FB16DA"/>
    <w:rsid w:val="00FB1FDD"/>
    <w:rsid w:val="00FB5FA4"/>
    <w:rsid w:val="00FB679A"/>
    <w:rsid w:val="00FC3B3E"/>
    <w:rsid w:val="00FC3F08"/>
    <w:rsid w:val="00FC73E6"/>
    <w:rsid w:val="00FC754A"/>
    <w:rsid w:val="00FD1144"/>
    <w:rsid w:val="00FD1D39"/>
    <w:rsid w:val="00FD5E95"/>
    <w:rsid w:val="00FD6C8E"/>
    <w:rsid w:val="00FE1D7B"/>
    <w:rsid w:val="00FF0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8FE6E5"/>
  <w15:docId w15:val="{60636494-753D-4A93-B174-A6125E81E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EE0"/>
  </w:style>
  <w:style w:type="paragraph" w:styleId="Heading1">
    <w:name w:val="heading 1"/>
    <w:aliases w:val="L1,L1 Char,Char Char,Char,RSKH1,RSKH11,RSKH12,RSKH111,RSK Heading 1,RSK-H1,RSKHeading 1,Chapter,Heading 1 - chapter,Chapter Heading,Section Heading,DNV-H1,Heading 1-062,Heading 1 Michael Shan,ASH Section Headers,Chapter1,Corrib,RSK-H11,AETC-H"/>
    <w:basedOn w:val="Normal"/>
    <w:next w:val="Normal"/>
    <w:link w:val="Heading1Char"/>
    <w:uiPriority w:val="9"/>
    <w:qFormat/>
    <w:rsid w:val="00354524"/>
    <w:pPr>
      <w:keepNext/>
      <w:numPr>
        <w:numId w:val="1"/>
      </w:numPr>
      <w:spacing w:before="240" w:after="60" w:line="240" w:lineRule="auto"/>
      <w:outlineLvl w:val="0"/>
    </w:pPr>
    <w:rPr>
      <w:rFonts w:ascii="Calibri" w:eastAsiaTheme="majorEastAsia" w:hAnsi="Calibri" w:cstheme="majorBidi"/>
      <w:b/>
      <w:color w:val="587A7B"/>
      <w:sz w:val="28"/>
      <w:szCs w:val="32"/>
    </w:rPr>
  </w:style>
  <w:style w:type="paragraph" w:styleId="Heading2">
    <w:name w:val="heading 2"/>
    <w:aliases w:val="RSK Heading 2,RSKH2,RSKHeading 2,RSKH21,RSK-H2,Section,Heading 2 - ....,Heading 2 - section,Section1,Section2,Section3,Section11,Section21,Section4,Section12,Section22,Section31,Section111,Section211,Section5,Section13,Section23,Section32,H2,b"/>
    <w:basedOn w:val="Normal"/>
    <w:next w:val="Normal"/>
    <w:link w:val="Heading2Char"/>
    <w:uiPriority w:val="9"/>
    <w:unhideWhenUsed/>
    <w:qFormat/>
    <w:rsid w:val="004B28AA"/>
    <w:pPr>
      <w:keepNext/>
      <w:keepLines/>
      <w:numPr>
        <w:ilvl w:val="1"/>
        <w:numId w:val="1"/>
      </w:numPr>
      <w:spacing w:before="120" w:after="60" w:line="240" w:lineRule="auto"/>
      <w:outlineLvl w:val="1"/>
    </w:pPr>
    <w:rPr>
      <w:rFonts w:ascii="Calibri" w:eastAsiaTheme="majorEastAsia" w:hAnsi="Calibri" w:cstheme="majorBidi"/>
      <w:b/>
      <w:color w:val="587A7B"/>
      <w:szCs w:val="26"/>
    </w:rPr>
  </w:style>
  <w:style w:type="paragraph" w:styleId="Heading3">
    <w:name w:val="heading 3"/>
    <w:aliases w:val="Heading 3 DO NOT USE- USE 4 AND 5,RSK Heading 3,RSKH3,RSKHeading 3,RSKH31,DNV-H3,AETC-H3,RSKH32,L3,Section SubHeading,L31,L32,Section SubHeading1,L311,L33,Section SubHeading2,L312,L321,Section SubHeading11,L3111,L34,Section SubHeading3,L313,3"/>
    <w:basedOn w:val="Normal"/>
    <w:next w:val="Normal"/>
    <w:link w:val="Heading3Char"/>
    <w:uiPriority w:val="99"/>
    <w:unhideWhenUsed/>
    <w:qFormat/>
    <w:rsid w:val="004B28AA"/>
    <w:pPr>
      <w:keepNext/>
      <w:keepLines/>
      <w:numPr>
        <w:ilvl w:val="2"/>
        <w:numId w:val="1"/>
      </w:numPr>
      <w:spacing w:before="120" w:after="60" w:line="240" w:lineRule="auto"/>
      <w:outlineLvl w:val="2"/>
    </w:pPr>
    <w:rPr>
      <w:rFonts w:ascii="Calibri" w:eastAsiaTheme="majorEastAsia" w:hAnsi="Calibri" w:cstheme="majorBidi"/>
      <w:i/>
      <w:color w:val="587A7B"/>
      <w:szCs w:val="24"/>
    </w:rPr>
  </w:style>
  <w:style w:type="paragraph" w:styleId="Heading4">
    <w:name w:val="heading 4"/>
    <w:aliases w:val="RSKH4,RSKHeading 4,RSK Heading 4,§1.1.1.1.,RSKH41,RSKH42,DNV-H4,carter ecological heading 4,bulletext,Sub SubHeading,Sub SubHeading1,Sub SubHeading2,Sub SubHeading3,Sub SubHeading11,Sub SubHeading21,Sub SubHeading4,Sub SubHeading12,H4,L4,h4,H"/>
    <w:basedOn w:val="Normal"/>
    <w:next w:val="Normal"/>
    <w:link w:val="Heading4Char"/>
    <w:autoRedefine/>
    <w:uiPriority w:val="9"/>
    <w:unhideWhenUsed/>
    <w:qFormat/>
    <w:rsid w:val="007F25BC"/>
    <w:pPr>
      <w:keepNext/>
      <w:keepLines/>
      <w:spacing w:before="120" w:after="120" w:line="240" w:lineRule="auto"/>
      <w:ind w:left="893" w:hanging="432"/>
      <w:outlineLvl w:val="3"/>
    </w:pPr>
    <w:rPr>
      <w:rFonts w:ascii="Calibri" w:eastAsiaTheme="majorEastAsia" w:hAnsi="Calibri" w:cstheme="majorBidi"/>
      <w:b/>
      <w:iCs/>
      <w:u w:val="single"/>
    </w:rPr>
  </w:style>
  <w:style w:type="paragraph" w:styleId="Heading5">
    <w:name w:val="heading 5"/>
    <w:aliases w:val="RSKH5,RSKH51,RSKH52,DNV-H5,Oscar Faber Appendix,Heading 5 Michael Shan,Do Not Use 5,H5,H51,H52,Appendix,RSK-H5,Appendix1,RSK-H51,Appendix2,RSK-H52,Level 3 - i,NEA5,Kop 1A,h5,1cm Indent,T:,Right Column Bullets,Char Char Char Char,Unused,V"/>
    <w:basedOn w:val="Normal"/>
    <w:next w:val="Normal"/>
    <w:link w:val="Heading5Char"/>
    <w:autoRedefine/>
    <w:uiPriority w:val="9"/>
    <w:unhideWhenUsed/>
    <w:qFormat/>
    <w:rsid w:val="00633F05"/>
    <w:pPr>
      <w:keepNext/>
      <w:keepLines/>
      <w:spacing w:before="120" w:after="120" w:line="240" w:lineRule="auto"/>
      <w:ind w:left="893" w:hanging="432"/>
      <w:outlineLvl w:val="4"/>
    </w:pPr>
    <w:rPr>
      <w:rFonts w:eastAsia="Times New Roman" w:cstheme="majorBidi"/>
      <w:b/>
      <w:lang w:val="en-GB"/>
    </w:rPr>
  </w:style>
  <w:style w:type="paragraph" w:styleId="Heading6">
    <w:name w:val="heading 6"/>
    <w:aliases w:val="Do Not Use 6,L6,. (a.),H6,RSK-H6,H61,RSK-H61,H62,RSK-H62,Oscar Faber Figures,Legal Level 1.,Bp,Appendix 1,Bullet (Single Lines),Points in Text,not Kinhill,Points in Text1,Points in Text2,Points in Text3,Points in Text4,Points in Text5"/>
    <w:basedOn w:val="Normal"/>
    <w:next w:val="Normal"/>
    <w:link w:val="Heading6Char"/>
    <w:autoRedefine/>
    <w:uiPriority w:val="9"/>
    <w:unhideWhenUsed/>
    <w:qFormat/>
    <w:rsid w:val="00A93EA2"/>
    <w:pPr>
      <w:keepNext/>
      <w:keepLines/>
      <w:spacing w:before="120" w:after="120" w:line="240" w:lineRule="auto"/>
      <w:ind w:left="893" w:hanging="432"/>
      <w:outlineLvl w:val="5"/>
    </w:pPr>
    <w:rPr>
      <w:rFonts w:eastAsiaTheme="majorEastAsia" w:cstheme="majorBidi"/>
      <w:i/>
      <w:u w:val="single"/>
    </w:rPr>
  </w:style>
  <w:style w:type="paragraph" w:styleId="Heading7">
    <w:name w:val="heading 7"/>
    <w:aliases w:val="Do Not Use 7,L7,. [(1)],Ignore,Ignore!,RSK-H7,RSK-H71,RSK-H72,Legal Level 1.1.,Appendix 2,DO NOT USE 7,Section 1,Do Not Use 71,Do Not Use 72,Do Not Use 73,Do Not Use 74,Do Not Use 75,Do Not Use 76,Do Not Use 77,Do Not Use 78,Do Not Use 79"/>
    <w:basedOn w:val="Normal"/>
    <w:next w:val="Normal"/>
    <w:link w:val="Heading7Char"/>
    <w:autoRedefine/>
    <w:uiPriority w:val="9"/>
    <w:unhideWhenUsed/>
    <w:qFormat/>
    <w:rsid w:val="00A93EA2"/>
    <w:pPr>
      <w:keepNext/>
      <w:keepLines/>
      <w:spacing w:before="120" w:after="120" w:line="240" w:lineRule="auto"/>
      <w:ind w:left="461"/>
      <w:outlineLvl w:val="6"/>
    </w:pPr>
    <w:rPr>
      <w:rFonts w:eastAsiaTheme="majorEastAsia" w:cstheme="majorBidi"/>
      <w:i/>
      <w:iCs/>
    </w:rPr>
  </w:style>
  <w:style w:type="paragraph" w:styleId="Heading8">
    <w:name w:val="heading 8"/>
    <w:aliases w:val="Numbered Body Text,Do Not Use 8,L8,. [(a)],Ignore me,Ignore!!,RSKH8,RSKH81,RSKH82,Legal Level 1.1.1.,Appendix 3,Appendix Level 2,DO NOT USE 8,Do Not Use 81,Do Not Use 82,Do Not Use 83,Do Not Use 84,Do Not Use 85,Do Not Use 86,Do Not Use 87"/>
    <w:basedOn w:val="Normal"/>
    <w:next w:val="Normal"/>
    <w:link w:val="Heading8Char"/>
    <w:uiPriority w:val="9"/>
    <w:unhideWhenUsed/>
    <w:qFormat/>
    <w:rsid w:val="0054383F"/>
    <w:pPr>
      <w:keepNext/>
      <w:keepLines/>
      <w:numPr>
        <w:ilvl w:val="7"/>
        <w:numId w:val="1"/>
      </w:numPr>
      <w:spacing w:before="120" w:after="120" w:line="240" w:lineRule="auto"/>
      <w:jc w:val="both"/>
      <w:outlineLvl w:val="7"/>
    </w:pPr>
    <w:rPr>
      <w:rFonts w:eastAsiaTheme="majorEastAsia" w:cstheme="majorBidi"/>
      <w:color w:val="272727" w:themeColor="text1" w:themeTint="D8"/>
      <w:szCs w:val="21"/>
    </w:rPr>
  </w:style>
  <w:style w:type="paragraph" w:styleId="Heading9">
    <w:name w:val="heading 9"/>
    <w:aliases w:val="Do Not Use 9,Table header,Table header1,Table header2,Table header11,Table header3,Table header12,L9,. [(iii)],Ignore this,Ignore!!!,RSK-H9,RSK-H91,RSK-H92,DNV-H9,Legal Level 1.1.1.1.,Appendix 4,App Heading"/>
    <w:basedOn w:val="Normal"/>
    <w:next w:val="Normal"/>
    <w:link w:val="Heading9Char"/>
    <w:uiPriority w:val="9"/>
    <w:unhideWhenUsed/>
    <w:qFormat/>
    <w:rsid w:val="006210D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1,L1 Char Char,Char Char Char,Char Char1,RSKH1 Char,RSKH11 Char,RSKH12 Char,RSKH111 Char,RSK Heading 1 Char,RSK-H1 Char,RSKHeading 1 Char,Chapter Char,Heading 1 - chapter Char,Chapter Heading Char,Section Heading Char,DNV-H1 Char"/>
    <w:basedOn w:val="DefaultParagraphFont"/>
    <w:link w:val="Heading1"/>
    <w:uiPriority w:val="9"/>
    <w:rsid w:val="00354524"/>
    <w:rPr>
      <w:rFonts w:ascii="Calibri" w:eastAsiaTheme="majorEastAsia" w:hAnsi="Calibri" w:cstheme="majorBidi"/>
      <w:b/>
      <w:color w:val="587A7B"/>
      <w:sz w:val="28"/>
      <w:szCs w:val="32"/>
    </w:rPr>
  </w:style>
  <w:style w:type="character" w:customStyle="1" w:styleId="Heading2Char">
    <w:name w:val="Heading 2 Char"/>
    <w:aliases w:val="RSK Heading 2 Char,RSKH2 Char,RSKHeading 2 Char,RSKH21 Char,RSK-H2 Char,Section Char,Heading 2 - .... Char,Heading 2 - section Char,Section1 Char,Section2 Char,Section3 Char,Section11 Char,Section21 Char,Section4 Char,Section12 Char"/>
    <w:basedOn w:val="DefaultParagraphFont"/>
    <w:link w:val="Heading2"/>
    <w:uiPriority w:val="9"/>
    <w:rsid w:val="004B28AA"/>
    <w:rPr>
      <w:rFonts w:ascii="Calibri" w:eastAsiaTheme="majorEastAsia" w:hAnsi="Calibri" w:cstheme="majorBidi"/>
      <w:b/>
      <w:color w:val="587A7B"/>
      <w:szCs w:val="26"/>
    </w:rPr>
  </w:style>
  <w:style w:type="character" w:customStyle="1" w:styleId="Heading3Char">
    <w:name w:val="Heading 3 Char"/>
    <w:aliases w:val="Heading 3 DO NOT USE- USE 4 AND 5 Char,RSK Heading 3 Char,RSKH3 Char,RSKHeading 3 Char,RSKH31 Char,DNV-H3 Char,AETC-H3 Char,RSKH32 Char,L3 Char,Section SubHeading Char,L31 Char,L32 Char,Section SubHeading1 Char,L311 Char,L33 Char,L34 Char"/>
    <w:basedOn w:val="DefaultParagraphFont"/>
    <w:link w:val="Heading3"/>
    <w:uiPriority w:val="99"/>
    <w:rsid w:val="004B28AA"/>
    <w:rPr>
      <w:rFonts w:ascii="Calibri" w:eastAsiaTheme="majorEastAsia" w:hAnsi="Calibri" w:cstheme="majorBidi"/>
      <w:i/>
      <w:color w:val="587A7B"/>
      <w:szCs w:val="24"/>
    </w:rPr>
  </w:style>
  <w:style w:type="character" w:customStyle="1" w:styleId="Heading4Char">
    <w:name w:val="Heading 4 Char"/>
    <w:aliases w:val="RSKH4 Char,RSKHeading 4 Char,RSK Heading 4 Char,§1.1.1.1. Char,RSKH41 Char,RSKH42 Char,DNV-H4 Char,carter ecological heading 4 Char,bulletext Char,Sub SubHeading Char,Sub SubHeading1 Char,Sub SubHeading2 Char,Sub SubHeading3 Char,H4 Char"/>
    <w:basedOn w:val="DefaultParagraphFont"/>
    <w:link w:val="Heading4"/>
    <w:uiPriority w:val="9"/>
    <w:rsid w:val="007F25BC"/>
    <w:rPr>
      <w:rFonts w:ascii="Calibri" w:eastAsiaTheme="majorEastAsia" w:hAnsi="Calibri" w:cstheme="majorBidi"/>
      <w:b/>
      <w:iCs/>
      <w:u w:val="single"/>
    </w:rPr>
  </w:style>
  <w:style w:type="character" w:customStyle="1" w:styleId="Heading5Char">
    <w:name w:val="Heading 5 Char"/>
    <w:aliases w:val="RSKH5 Char,RSKH51 Char,RSKH52 Char,DNV-H5 Char,Oscar Faber Appendix Char,Heading 5 Michael Shan Char,Do Not Use 5 Char,H5 Char,H51 Char,H52 Char,Appendix Char,RSK-H5 Char,Appendix1 Char,RSK-H51 Char,Appendix2 Char,RSK-H52 Char,NEA5 Char"/>
    <w:basedOn w:val="DefaultParagraphFont"/>
    <w:link w:val="Heading5"/>
    <w:uiPriority w:val="9"/>
    <w:rsid w:val="00633F05"/>
    <w:rPr>
      <w:rFonts w:eastAsia="Times New Roman" w:cstheme="majorBidi"/>
      <w:b/>
      <w:lang w:val="en-GB"/>
    </w:rPr>
  </w:style>
  <w:style w:type="character" w:customStyle="1" w:styleId="Heading6Char">
    <w:name w:val="Heading 6 Char"/>
    <w:aliases w:val="Do Not Use 6 Char,L6 Char,. (a.) Char,H6 Char,RSK-H6 Char,H61 Char,RSK-H61 Char,H62 Char,RSK-H62 Char,Oscar Faber Figures Char,Legal Level 1. Char,Bp Char,Appendix 1 Char,Bullet (Single Lines) Char,Points in Text Char,not Kinhill Char"/>
    <w:basedOn w:val="DefaultParagraphFont"/>
    <w:link w:val="Heading6"/>
    <w:uiPriority w:val="9"/>
    <w:rsid w:val="00A93EA2"/>
    <w:rPr>
      <w:rFonts w:eastAsiaTheme="majorEastAsia" w:cstheme="majorBidi"/>
      <w:i/>
      <w:u w:val="single"/>
    </w:rPr>
  </w:style>
  <w:style w:type="character" w:customStyle="1" w:styleId="Heading7Char">
    <w:name w:val="Heading 7 Char"/>
    <w:aliases w:val="Do Not Use 7 Char,L7 Char,. [(1)] Char,Ignore Char,Ignore! Char,RSK-H7 Char,RSK-H71 Char,RSK-H72 Char,Legal Level 1.1. Char,Appendix 2 Char,DO NOT USE 7 Char,Section 1 Char,Do Not Use 71 Char,Do Not Use 72 Char,Do Not Use 73 Char"/>
    <w:basedOn w:val="DefaultParagraphFont"/>
    <w:link w:val="Heading7"/>
    <w:uiPriority w:val="9"/>
    <w:rsid w:val="00A93EA2"/>
    <w:rPr>
      <w:rFonts w:eastAsiaTheme="majorEastAsia" w:cstheme="majorBidi"/>
      <w:i/>
      <w:iCs/>
    </w:rPr>
  </w:style>
  <w:style w:type="character" w:customStyle="1" w:styleId="Heading8Char">
    <w:name w:val="Heading 8 Char"/>
    <w:aliases w:val="Numbered Body Text Char,Do Not Use 8 Char,L8 Char,. [(a)] Char,Ignore me Char,Ignore!! Char,RSKH8 Char,RSKH81 Char,RSKH82 Char,Legal Level 1.1.1. Char,Appendix 3 Char,Appendix Level 2 Char,DO NOT USE 8 Char,Do Not Use 81 Char"/>
    <w:basedOn w:val="DefaultParagraphFont"/>
    <w:link w:val="Heading8"/>
    <w:uiPriority w:val="9"/>
    <w:rsid w:val="0054383F"/>
    <w:rPr>
      <w:rFonts w:eastAsiaTheme="majorEastAsia" w:cstheme="majorBidi"/>
      <w:color w:val="272727" w:themeColor="text1" w:themeTint="D8"/>
      <w:szCs w:val="21"/>
    </w:rPr>
  </w:style>
  <w:style w:type="character" w:customStyle="1" w:styleId="Heading9Char">
    <w:name w:val="Heading 9 Char"/>
    <w:aliases w:val="Do Not Use 9 Char,Table header Char,Table header1 Char,Table header2 Char,Table header11 Char,Table header3 Char,Table header12 Char,L9 Char,. [(iii)] Char,Ignore this Char,Ignore!!! Char,RSK-H9 Char,RSK-H91 Char,RSK-H92 Char,DNV-H9 Char"/>
    <w:basedOn w:val="DefaultParagraphFont"/>
    <w:link w:val="Heading9"/>
    <w:uiPriority w:val="9"/>
    <w:rsid w:val="006210DD"/>
    <w:rPr>
      <w:rFonts w:asciiTheme="majorHAnsi" w:eastAsiaTheme="majorEastAsia" w:hAnsiTheme="majorHAnsi" w:cstheme="majorBidi"/>
      <w:i/>
      <w:iCs/>
      <w:color w:val="272727" w:themeColor="text1" w:themeTint="D8"/>
      <w:sz w:val="21"/>
      <w:szCs w:val="21"/>
    </w:rPr>
  </w:style>
  <w:style w:type="paragraph" w:customStyle="1" w:styleId="01BodyText">
    <w:name w:val="01 Body Text"/>
    <w:basedOn w:val="Normal"/>
    <w:link w:val="01BodyTextChar"/>
    <w:uiPriority w:val="99"/>
    <w:qFormat/>
    <w:rsid w:val="005C5BBE"/>
    <w:pPr>
      <w:spacing w:before="120" w:after="120" w:line="240" w:lineRule="auto"/>
      <w:jc w:val="both"/>
    </w:pPr>
    <w:rPr>
      <w:rFonts w:ascii="Calibri" w:eastAsia="Times New Roman" w:hAnsi="Calibri" w:cstheme="minorHAnsi"/>
      <w:szCs w:val="24"/>
      <w:lang w:val="en-GB"/>
    </w:rPr>
  </w:style>
  <w:style w:type="character" w:customStyle="1" w:styleId="01BodyTextChar">
    <w:name w:val="01 Body Text Char"/>
    <w:basedOn w:val="DefaultParagraphFont"/>
    <w:link w:val="01BodyText"/>
    <w:uiPriority w:val="99"/>
    <w:rsid w:val="005C5BBE"/>
    <w:rPr>
      <w:rFonts w:ascii="Calibri" w:eastAsia="Times New Roman" w:hAnsi="Calibri" w:cstheme="minorHAnsi"/>
      <w:szCs w:val="24"/>
      <w:lang w:val="en-GB"/>
    </w:rPr>
  </w:style>
  <w:style w:type="paragraph" w:styleId="TOCHeading">
    <w:name w:val="TOC Heading"/>
    <w:basedOn w:val="Heading1"/>
    <w:next w:val="Normal"/>
    <w:uiPriority w:val="39"/>
    <w:unhideWhenUsed/>
    <w:qFormat/>
    <w:rsid w:val="0078680E"/>
    <w:pPr>
      <w:keepLines/>
      <w:numPr>
        <w:numId w:val="0"/>
      </w:numPr>
      <w:spacing w:after="0" w:line="259" w:lineRule="auto"/>
      <w:outlineLvl w:val="9"/>
    </w:pPr>
  </w:style>
  <w:style w:type="paragraph" w:styleId="TOC1">
    <w:name w:val="toc 1"/>
    <w:basedOn w:val="Normal"/>
    <w:next w:val="Normal"/>
    <w:autoRedefine/>
    <w:uiPriority w:val="39"/>
    <w:unhideWhenUsed/>
    <w:rsid w:val="00D54DF7"/>
    <w:pPr>
      <w:spacing w:after="100"/>
    </w:pPr>
  </w:style>
  <w:style w:type="paragraph" w:styleId="TOC2">
    <w:name w:val="toc 2"/>
    <w:basedOn w:val="Normal"/>
    <w:next w:val="Normal"/>
    <w:autoRedefine/>
    <w:uiPriority w:val="39"/>
    <w:unhideWhenUsed/>
    <w:rsid w:val="00D54DF7"/>
    <w:pPr>
      <w:spacing w:after="100"/>
      <w:ind w:left="220"/>
    </w:pPr>
  </w:style>
  <w:style w:type="paragraph" w:styleId="TOC3">
    <w:name w:val="toc 3"/>
    <w:basedOn w:val="Normal"/>
    <w:next w:val="Normal"/>
    <w:autoRedefine/>
    <w:uiPriority w:val="39"/>
    <w:unhideWhenUsed/>
    <w:rsid w:val="00D54DF7"/>
    <w:pPr>
      <w:spacing w:after="100"/>
      <w:ind w:left="440"/>
    </w:pPr>
  </w:style>
  <w:style w:type="character" w:styleId="Hyperlink">
    <w:name w:val="Hyperlink"/>
    <w:basedOn w:val="DefaultParagraphFont"/>
    <w:uiPriority w:val="99"/>
    <w:unhideWhenUsed/>
    <w:rsid w:val="00D54DF7"/>
    <w:rPr>
      <w:color w:val="0563C1" w:themeColor="hyperlink"/>
      <w:u w:val="single"/>
    </w:rPr>
  </w:style>
  <w:style w:type="paragraph" w:styleId="Title">
    <w:name w:val="Title"/>
    <w:basedOn w:val="Heading1"/>
    <w:next w:val="Normal"/>
    <w:link w:val="TitleChar"/>
    <w:uiPriority w:val="10"/>
    <w:qFormat/>
    <w:rsid w:val="0078680E"/>
    <w:pPr>
      <w:numPr>
        <w:numId w:val="0"/>
      </w:numPr>
      <w:ind w:left="709" w:hanging="709"/>
    </w:pPr>
    <w:rPr>
      <w:bCs/>
      <w:szCs w:val="28"/>
      <w:lang w:val="en-GB"/>
    </w:rPr>
  </w:style>
  <w:style w:type="character" w:customStyle="1" w:styleId="TitleChar">
    <w:name w:val="Title Char"/>
    <w:basedOn w:val="DefaultParagraphFont"/>
    <w:link w:val="Title"/>
    <w:uiPriority w:val="10"/>
    <w:rsid w:val="0078680E"/>
    <w:rPr>
      <w:rFonts w:ascii="Calibri" w:eastAsiaTheme="majorEastAsia" w:hAnsi="Calibri" w:cstheme="majorBidi"/>
      <w:b/>
      <w:bCs/>
      <w:color w:val="587A7B"/>
      <w:sz w:val="28"/>
      <w:szCs w:val="28"/>
      <w:lang w:val="en-GB"/>
    </w:rPr>
  </w:style>
  <w:style w:type="paragraph" w:styleId="Header">
    <w:name w:val="header"/>
    <w:basedOn w:val="Normal"/>
    <w:link w:val="HeaderChar"/>
    <w:uiPriority w:val="99"/>
    <w:unhideWhenUsed/>
    <w:rsid w:val="004C4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8E"/>
  </w:style>
  <w:style w:type="paragraph" w:styleId="Footer">
    <w:name w:val="footer"/>
    <w:basedOn w:val="Normal"/>
    <w:link w:val="FooterChar"/>
    <w:uiPriority w:val="99"/>
    <w:unhideWhenUsed/>
    <w:rsid w:val="004C4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8E"/>
  </w:style>
  <w:style w:type="character" w:styleId="PageNumber">
    <w:name w:val="page number"/>
    <w:basedOn w:val="DefaultParagraphFont"/>
    <w:uiPriority w:val="99"/>
    <w:semiHidden/>
    <w:unhideWhenUsed/>
    <w:rsid w:val="00217A6F"/>
  </w:style>
  <w:style w:type="paragraph" w:customStyle="1" w:styleId="BulletLevel1">
    <w:name w:val="Bullet Level 1"/>
    <w:basedOn w:val="01BodyText"/>
    <w:next w:val="01BodyText"/>
    <w:link w:val="BulletLevel1Char"/>
    <w:uiPriority w:val="99"/>
    <w:qFormat/>
    <w:rsid w:val="002F0C9B"/>
  </w:style>
  <w:style w:type="character" w:customStyle="1" w:styleId="BulletLevel1Char">
    <w:name w:val="Bullet Level 1 Char"/>
    <w:basedOn w:val="DefaultParagraphFont"/>
    <w:link w:val="BulletLevel1"/>
    <w:uiPriority w:val="99"/>
    <w:rsid w:val="002F0C9B"/>
    <w:rPr>
      <w:rFonts w:ascii="Calibri" w:eastAsia="Times New Roman" w:hAnsi="Calibri" w:cstheme="minorHAnsi"/>
      <w:szCs w:val="24"/>
      <w:lang w:val="en-GB"/>
    </w:rPr>
  </w:style>
  <w:style w:type="paragraph" w:customStyle="1" w:styleId="ListBullet2">
    <w:name w:val="List Bullet2"/>
    <w:basedOn w:val="01BodyText"/>
    <w:next w:val="01BodyText"/>
    <w:link w:val="ListBullet2Char"/>
    <w:rsid w:val="00360717"/>
    <w:pPr>
      <w:ind w:left="1080" w:hanging="360"/>
    </w:pPr>
    <w:rPr>
      <w:rFonts w:cs="Calibri"/>
      <w:sz w:val="20"/>
    </w:rPr>
  </w:style>
  <w:style w:type="table" w:styleId="TableGrid">
    <w:name w:val="Table Grid"/>
    <w:basedOn w:val="TableNormal"/>
    <w:uiPriority w:val="39"/>
    <w:rsid w:val="00360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List of Tables"/>
    <w:basedOn w:val="Normal"/>
    <w:next w:val="Normal"/>
    <w:uiPriority w:val="99"/>
    <w:unhideWhenUsed/>
    <w:rsid w:val="00390C9B"/>
    <w:pPr>
      <w:spacing w:after="0"/>
    </w:pPr>
  </w:style>
  <w:style w:type="paragraph" w:styleId="Caption">
    <w:name w:val="caption"/>
    <w:aliases w:val="Figures"/>
    <w:basedOn w:val="Normal"/>
    <w:next w:val="Normal"/>
    <w:uiPriority w:val="35"/>
    <w:unhideWhenUsed/>
    <w:qFormat/>
    <w:rsid w:val="009531C0"/>
    <w:pPr>
      <w:spacing w:after="200" w:line="240" w:lineRule="auto"/>
    </w:pPr>
    <w:rPr>
      <w:rFonts w:ascii="Calibri" w:hAnsi="Calibri"/>
      <w:b/>
      <w:iCs/>
      <w:sz w:val="20"/>
      <w:szCs w:val="18"/>
    </w:rPr>
  </w:style>
  <w:style w:type="paragraph" w:customStyle="1" w:styleId="Tables">
    <w:name w:val="Tables"/>
    <w:basedOn w:val="Caption"/>
    <w:qFormat/>
    <w:rsid w:val="009531C0"/>
    <w:pPr>
      <w:keepNext/>
    </w:pPr>
  </w:style>
  <w:style w:type="paragraph" w:styleId="BalloonText">
    <w:name w:val="Balloon Text"/>
    <w:basedOn w:val="Normal"/>
    <w:link w:val="BalloonTextChar"/>
    <w:uiPriority w:val="99"/>
    <w:semiHidden/>
    <w:unhideWhenUsed/>
    <w:rsid w:val="00044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7AF"/>
    <w:rPr>
      <w:rFonts w:ascii="Segoe UI" w:hAnsi="Segoe UI" w:cs="Segoe UI"/>
      <w:sz w:val="18"/>
      <w:szCs w:val="18"/>
    </w:rPr>
  </w:style>
  <w:style w:type="paragraph" w:customStyle="1" w:styleId="TableHeading">
    <w:name w:val="Table Heading"/>
    <w:basedOn w:val="Normal"/>
    <w:link w:val="TableHeadingChar"/>
    <w:qFormat/>
    <w:rsid w:val="008E299D"/>
    <w:pPr>
      <w:spacing w:before="120" w:after="120" w:line="240" w:lineRule="auto"/>
    </w:pPr>
    <w:rPr>
      <w:rFonts w:ascii="Calibri" w:eastAsia="Times New Roman" w:hAnsi="Calibri" w:cs="Times New Roman"/>
      <w:b/>
      <w:color w:val="FFFFFF" w:themeColor="background1"/>
      <w:sz w:val="20"/>
      <w:szCs w:val="20"/>
      <w:lang w:val="en-GB"/>
    </w:rPr>
  </w:style>
  <w:style w:type="paragraph" w:customStyle="1" w:styleId="TableSubHeading">
    <w:name w:val="Table Sub Heading"/>
    <w:basedOn w:val="Normal"/>
    <w:link w:val="TableSubHeadingChar"/>
    <w:qFormat/>
    <w:rsid w:val="008E299D"/>
    <w:pPr>
      <w:spacing w:before="120" w:after="120" w:line="240" w:lineRule="auto"/>
    </w:pPr>
    <w:rPr>
      <w:b/>
      <w:sz w:val="20"/>
    </w:rPr>
  </w:style>
  <w:style w:type="paragraph" w:customStyle="1" w:styleId="TableText">
    <w:name w:val="Table Text"/>
    <w:basedOn w:val="Normal"/>
    <w:link w:val="TableTextChar"/>
    <w:qFormat/>
    <w:rsid w:val="008E299D"/>
    <w:pPr>
      <w:spacing w:before="60" w:after="60" w:line="240" w:lineRule="auto"/>
    </w:pPr>
    <w:rPr>
      <w:sz w:val="20"/>
    </w:rPr>
  </w:style>
  <w:style w:type="paragraph" w:customStyle="1" w:styleId="BulletLevel2">
    <w:name w:val="Bullet Level 2"/>
    <w:basedOn w:val="ListBullet2"/>
    <w:link w:val="BulletLevel2Char"/>
    <w:qFormat/>
    <w:rsid w:val="008E299D"/>
    <w:pPr>
      <w:ind w:left="0" w:firstLine="0"/>
    </w:pPr>
    <w:rPr>
      <w:sz w:val="22"/>
      <w:szCs w:val="22"/>
      <w:lang w:val="en-US" w:eastAsia="zh-CN"/>
    </w:rPr>
  </w:style>
  <w:style w:type="paragraph" w:customStyle="1" w:styleId="BulletLevel3">
    <w:name w:val="Bullet Level 3"/>
    <w:basedOn w:val="ListBullet2"/>
    <w:link w:val="BulletLevel3Char"/>
    <w:qFormat/>
    <w:rsid w:val="008E299D"/>
    <w:pPr>
      <w:ind w:left="0" w:firstLine="0"/>
    </w:pPr>
    <w:rPr>
      <w:sz w:val="22"/>
      <w:szCs w:val="22"/>
      <w:lang w:val="en-US" w:eastAsia="zh-CN"/>
    </w:rPr>
  </w:style>
  <w:style w:type="character" w:customStyle="1" w:styleId="ListBullet2Char">
    <w:name w:val="List Bullet2 Char"/>
    <w:basedOn w:val="01BodyTextChar"/>
    <w:link w:val="ListBullet2"/>
    <w:rsid w:val="008E299D"/>
    <w:rPr>
      <w:rFonts w:ascii="Calibri" w:eastAsia="Times New Roman" w:hAnsi="Calibri" w:cs="Calibri"/>
      <w:sz w:val="20"/>
      <w:szCs w:val="24"/>
      <w:lang w:val="en-GB"/>
    </w:rPr>
  </w:style>
  <w:style w:type="character" w:customStyle="1" w:styleId="BulletLevel2Char">
    <w:name w:val="Bullet Level 2 Char"/>
    <w:basedOn w:val="ListBullet2Char"/>
    <w:link w:val="BulletLevel2"/>
    <w:rsid w:val="008E299D"/>
    <w:rPr>
      <w:rFonts w:ascii="Calibri" w:eastAsia="Times New Roman" w:hAnsi="Calibri" w:cs="Calibri"/>
      <w:sz w:val="20"/>
      <w:szCs w:val="24"/>
      <w:lang w:val="en-GB" w:eastAsia="zh-CN"/>
    </w:rPr>
  </w:style>
  <w:style w:type="character" w:customStyle="1" w:styleId="BulletLevel3Char">
    <w:name w:val="Bullet Level 3 Char"/>
    <w:basedOn w:val="ListBullet2Char"/>
    <w:link w:val="BulletLevel3"/>
    <w:rsid w:val="008E299D"/>
    <w:rPr>
      <w:rFonts w:ascii="Calibri" w:eastAsia="Times New Roman" w:hAnsi="Calibri" w:cs="Calibri"/>
      <w:sz w:val="20"/>
      <w:szCs w:val="24"/>
      <w:lang w:val="en-GB" w:eastAsia="zh-CN"/>
    </w:rPr>
  </w:style>
  <w:style w:type="character" w:styleId="CommentReference">
    <w:name w:val="annotation reference"/>
    <w:basedOn w:val="DefaultParagraphFont"/>
    <w:semiHidden/>
    <w:unhideWhenUsed/>
    <w:rsid w:val="00EC4841"/>
    <w:rPr>
      <w:sz w:val="16"/>
      <w:szCs w:val="16"/>
    </w:rPr>
  </w:style>
  <w:style w:type="paragraph" w:styleId="CommentText">
    <w:name w:val="annotation text"/>
    <w:basedOn w:val="Normal"/>
    <w:link w:val="CommentTextChar"/>
    <w:unhideWhenUsed/>
    <w:rsid w:val="00EC4841"/>
    <w:pPr>
      <w:spacing w:line="240" w:lineRule="auto"/>
    </w:pPr>
    <w:rPr>
      <w:sz w:val="20"/>
      <w:szCs w:val="20"/>
    </w:rPr>
  </w:style>
  <w:style w:type="character" w:customStyle="1" w:styleId="CommentTextChar">
    <w:name w:val="Comment Text Char"/>
    <w:basedOn w:val="DefaultParagraphFont"/>
    <w:link w:val="CommentText"/>
    <w:rsid w:val="00EC4841"/>
    <w:rPr>
      <w:sz w:val="20"/>
      <w:szCs w:val="20"/>
    </w:rPr>
  </w:style>
  <w:style w:type="table" w:customStyle="1" w:styleId="TableGrid4">
    <w:name w:val="Table Grid4"/>
    <w:basedOn w:val="TableNormal"/>
    <w:next w:val="TableGrid"/>
    <w:uiPriority w:val="39"/>
    <w:rsid w:val="00EC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2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2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E2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10DAB"/>
    <w:rPr>
      <w:b/>
      <w:bCs/>
    </w:rPr>
  </w:style>
  <w:style w:type="character" w:customStyle="1" w:styleId="CommentSubjectChar">
    <w:name w:val="Comment Subject Char"/>
    <w:basedOn w:val="CommentTextChar"/>
    <w:link w:val="CommentSubject"/>
    <w:uiPriority w:val="99"/>
    <w:semiHidden/>
    <w:rsid w:val="00A10DAB"/>
    <w:rPr>
      <w:b/>
      <w:bCs/>
      <w:sz w:val="20"/>
      <w:szCs w:val="20"/>
    </w:rPr>
  </w:style>
  <w:style w:type="paragraph" w:customStyle="1" w:styleId="ImpactStyle">
    <w:name w:val="Impact Style"/>
    <w:basedOn w:val="Heading4"/>
    <w:rsid w:val="00F34356"/>
    <w:pPr>
      <w:numPr>
        <w:ilvl w:val="3"/>
      </w:numPr>
      <w:spacing w:before="200" w:line="276" w:lineRule="auto"/>
      <w:ind w:left="1021" w:hanging="1021"/>
      <w:jc w:val="both"/>
    </w:pPr>
    <w:rPr>
      <w:rFonts w:ascii="Arial Narrow" w:hAnsi="Arial Narrow"/>
      <w:bCs/>
      <w:color w:val="4E9DD4"/>
      <w:sz w:val="24"/>
      <w:u w:val="none"/>
      <w:lang w:val="en-GB"/>
    </w:rPr>
  </w:style>
  <w:style w:type="paragraph" w:customStyle="1" w:styleId="BFPlaintext">
    <w:name w:val="BF Plain text"/>
    <w:aliases w:val="Plain Txt"/>
    <w:qFormat/>
    <w:rsid w:val="009A0D0A"/>
    <w:pPr>
      <w:spacing w:after="200" w:line="360" w:lineRule="auto"/>
    </w:pPr>
    <w:rPr>
      <w:rFonts w:ascii="Arial" w:eastAsiaTheme="majorEastAsia" w:hAnsi="Arial" w:cstheme="majorBidi"/>
      <w:bCs/>
      <w:color w:val="000000" w:themeColor="text1"/>
      <w:sz w:val="24"/>
      <w:szCs w:val="26"/>
      <w:lang w:val="en-GB" w:eastAsia="en-GB"/>
    </w:rPr>
  </w:style>
  <w:style w:type="paragraph" w:customStyle="1" w:styleId="BFTable">
    <w:name w:val="BF Table"/>
    <w:aliases w:val="Table Txt"/>
    <w:basedOn w:val="BFPlaintext"/>
    <w:qFormat/>
    <w:rsid w:val="009A0D0A"/>
    <w:pPr>
      <w:spacing w:after="0" w:line="240" w:lineRule="auto"/>
    </w:pPr>
    <w:rPr>
      <w:bCs w:val="0"/>
    </w:rPr>
  </w:style>
  <w:style w:type="numbering" w:customStyle="1" w:styleId="BFHeadings">
    <w:name w:val="BF Headings"/>
    <w:rsid w:val="004E10F7"/>
    <w:pPr>
      <w:numPr>
        <w:numId w:val="2"/>
      </w:numPr>
    </w:pPr>
  </w:style>
  <w:style w:type="paragraph" w:customStyle="1" w:styleId="BFBody">
    <w:name w:val="BF Body"/>
    <w:aliases w:val="Body,Body (IACC),AFW Body,Normal Arial,Body (34391),AFW Memo Body,NuGen Body Numbered,AFW Mins,AMEC Body,NG Body Numbered,Infin Body Numbered,Vat Body Numbered"/>
    <w:basedOn w:val="Heading3"/>
    <w:link w:val="NormalArialChar"/>
    <w:qFormat/>
    <w:rsid w:val="004E10F7"/>
    <w:pPr>
      <w:keepNext w:val="0"/>
      <w:keepLines w:val="0"/>
      <w:widowControl w:val="0"/>
      <w:spacing w:after="240" w:line="360" w:lineRule="auto"/>
      <w:ind w:left="851" w:hanging="851"/>
    </w:pPr>
    <w:rPr>
      <w:rFonts w:ascii="Arial" w:hAnsi="Arial"/>
      <w:bCs/>
      <w:i w:val="0"/>
      <w:color w:val="000000" w:themeColor="text1"/>
      <w:sz w:val="24"/>
      <w:szCs w:val="26"/>
      <w:lang w:val="en-GB" w:eastAsia="en-GB"/>
    </w:rPr>
  </w:style>
  <w:style w:type="paragraph" w:customStyle="1" w:styleId="BFSubSubHeader">
    <w:name w:val="BF Sub Sub Header"/>
    <w:aliases w:val="Lev 3"/>
    <w:next w:val="Normal"/>
    <w:qFormat/>
    <w:rsid w:val="004E10F7"/>
    <w:pPr>
      <w:widowControl w:val="0"/>
      <w:spacing w:before="360" w:after="240" w:line="276" w:lineRule="auto"/>
      <w:ind w:left="851"/>
    </w:pPr>
    <w:rPr>
      <w:rFonts w:ascii="Arial" w:eastAsiaTheme="majorEastAsia" w:hAnsi="Arial" w:cstheme="majorBidi"/>
      <w:b/>
      <w:iCs/>
      <w:color w:val="404040" w:themeColor="text1" w:themeTint="BF"/>
      <w:sz w:val="24"/>
      <w:szCs w:val="26"/>
      <w:lang w:val="en-GB" w:eastAsia="en-GB"/>
    </w:rPr>
  </w:style>
  <w:style w:type="paragraph" w:customStyle="1" w:styleId="BFSectionHeade">
    <w:name w:val="BF Section Heade"/>
    <w:aliases w:val="Lev 1 No Num"/>
    <w:next w:val="BFPlaintext"/>
    <w:qFormat/>
    <w:rsid w:val="004E10F7"/>
    <w:pPr>
      <w:pageBreakBefore/>
      <w:spacing w:before="360" w:after="480" w:line="276" w:lineRule="auto"/>
    </w:pPr>
    <w:rPr>
      <w:rFonts w:ascii="Arial" w:eastAsiaTheme="majorEastAsia" w:hAnsi="Arial" w:cstheme="majorBidi"/>
      <w:b/>
      <w:bCs/>
      <w:color w:val="569A81"/>
      <w:sz w:val="36"/>
      <w:szCs w:val="28"/>
      <w:lang w:val="en-GB" w:eastAsia="en-GB"/>
    </w:rPr>
  </w:style>
  <w:style w:type="paragraph" w:customStyle="1" w:styleId="ListBullet1">
    <w:name w:val="List Bullet1"/>
    <w:basedOn w:val="01BodyText"/>
    <w:next w:val="01BodyText"/>
    <w:link w:val="ListBullet1Char"/>
    <w:uiPriority w:val="99"/>
    <w:qFormat/>
    <w:rsid w:val="00B02516"/>
    <w:pPr>
      <w:numPr>
        <w:numId w:val="3"/>
      </w:numPr>
    </w:pPr>
  </w:style>
  <w:style w:type="character" w:customStyle="1" w:styleId="ListBullet1Char">
    <w:name w:val="List Bullet1 Char"/>
    <w:basedOn w:val="DefaultParagraphFont"/>
    <w:link w:val="ListBullet1"/>
    <w:uiPriority w:val="99"/>
    <w:rsid w:val="00B02516"/>
    <w:rPr>
      <w:rFonts w:ascii="Calibri" w:eastAsia="Times New Roman" w:hAnsi="Calibri" w:cstheme="minorHAnsi"/>
      <w:szCs w:val="24"/>
      <w:lang w:val="en-GB"/>
    </w:rPr>
  </w:style>
  <w:style w:type="paragraph" w:styleId="ListParagraph">
    <w:name w:val="List Paragraph"/>
    <w:basedOn w:val="Normal"/>
    <w:uiPriority w:val="34"/>
    <w:qFormat/>
    <w:rsid w:val="00E21415"/>
    <w:pPr>
      <w:ind w:left="720"/>
      <w:contextualSpacing/>
    </w:pPr>
  </w:style>
  <w:style w:type="character" w:customStyle="1" w:styleId="NormalArialChar">
    <w:name w:val="Normal Arial Char"/>
    <w:link w:val="BFBody"/>
    <w:rsid w:val="00771C9E"/>
    <w:rPr>
      <w:rFonts w:ascii="Arial" w:eastAsiaTheme="majorEastAsia" w:hAnsi="Arial" w:cstheme="majorBidi"/>
      <w:bCs/>
      <w:color w:val="000000" w:themeColor="text1"/>
      <w:sz w:val="24"/>
      <w:szCs w:val="26"/>
      <w:lang w:val="en-GB" w:eastAsia="en-GB"/>
    </w:rPr>
  </w:style>
  <w:style w:type="paragraph" w:customStyle="1" w:styleId="AFWTable">
    <w:name w:val="AFW Table"/>
    <w:aliases w:val="Table Content"/>
    <w:basedOn w:val="Normal"/>
    <w:qFormat/>
    <w:rsid w:val="00672BD5"/>
    <w:pPr>
      <w:spacing w:after="0" w:line="240" w:lineRule="auto"/>
    </w:pPr>
    <w:rPr>
      <w:rFonts w:ascii="Arial" w:hAnsi="Arial"/>
      <w:sz w:val="16"/>
      <w:lang w:val="en-GB"/>
    </w:rPr>
  </w:style>
  <w:style w:type="paragraph" w:customStyle="1" w:styleId="AFWTableTitleBW">
    <w:name w:val="AFW Table Title B+W"/>
    <w:basedOn w:val="Heading4"/>
    <w:rsid w:val="00672BD5"/>
    <w:pPr>
      <w:numPr>
        <w:ilvl w:val="3"/>
      </w:numPr>
      <w:tabs>
        <w:tab w:val="left" w:pos="1134"/>
      </w:tabs>
      <w:spacing w:before="360" w:after="160"/>
      <w:ind w:left="893" w:hanging="432"/>
    </w:pPr>
    <w:rPr>
      <w:rFonts w:ascii="Arial" w:eastAsia="Times New Roman" w:hAnsi="Arial"/>
      <w:b w:val="0"/>
      <w:sz w:val="20"/>
      <w:szCs w:val="26"/>
      <w:u w:val="none"/>
      <w:lang w:val="en-GB" w:eastAsia="en-GB"/>
    </w:rPr>
  </w:style>
  <w:style w:type="table" w:customStyle="1" w:styleId="AmecFosterWheelerReportTable">
    <w:name w:val="Amec Foster Wheeler Report Table"/>
    <w:basedOn w:val="TableNormal"/>
    <w:uiPriority w:val="99"/>
    <w:qFormat/>
    <w:rsid w:val="00672BD5"/>
    <w:pPr>
      <w:spacing w:after="0" w:line="240" w:lineRule="auto"/>
    </w:pPr>
    <w:rPr>
      <w:rFonts w:ascii="Arial" w:hAnsi="Arial"/>
      <w:color w:val="000000" w:themeColor="text1" w:themeShade="BF"/>
      <w:sz w:val="20"/>
      <w:lang w:val="en-GB"/>
    </w:rPr>
    <w:tblPr>
      <w:tblStyleRowBandSize w:val="1"/>
      <w:tblStyleColBandSize w:val="1"/>
      <w:tblInd w:w="113" w:type="dxa"/>
      <w:tblBorders>
        <w:bottom w:val="single" w:sz="6" w:space="0" w:color="ED7D31"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ED7D31" w:themeColor="accent2"/>
          <w:left w:val="nil"/>
          <w:bottom w:val="single" w:sz="4" w:space="0" w:color="ED7D31"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paragraph" w:customStyle="1" w:styleId="AFWBulletsBW">
    <w:name w:val="AFW Bullets B+W"/>
    <w:aliases w:val="Bullets 1,AFW Bullets"/>
    <w:basedOn w:val="Normal"/>
    <w:qFormat/>
    <w:rsid w:val="00615B0D"/>
    <w:pPr>
      <w:numPr>
        <w:numId w:val="5"/>
      </w:numPr>
      <w:spacing w:line="240" w:lineRule="atLeast"/>
    </w:pPr>
    <w:rPr>
      <w:rFonts w:ascii="Arial" w:hAnsi="Arial"/>
      <w:color w:val="000000"/>
      <w:sz w:val="20"/>
      <w:lang w:val="en-GB"/>
    </w:rPr>
  </w:style>
  <w:style w:type="character" w:customStyle="1" w:styleId="TableTextChar">
    <w:name w:val="Table Text Char"/>
    <w:basedOn w:val="DefaultParagraphFont"/>
    <w:link w:val="TableText"/>
    <w:rsid w:val="0024050D"/>
    <w:rPr>
      <w:sz w:val="20"/>
    </w:rPr>
  </w:style>
  <w:style w:type="paragraph" w:customStyle="1" w:styleId="AFWBodyNumbered">
    <w:name w:val="AFW Body Numbered"/>
    <w:aliases w:val="Paranums"/>
    <w:basedOn w:val="BFBody"/>
    <w:qFormat/>
    <w:rsid w:val="002F4090"/>
    <w:pPr>
      <w:widowControl/>
      <w:numPr>
        <w:ilvl w:val="0"/>
        <w:numId w:val="0"/>
      </w:numPr>
      <w:spacing w:before="0" w:after="160" w:line="240" w:lineRule="atLeast"/>
      <w:outlineLvl w:val="9"/>
    </w:pPr>
    <w:rPr>
      <w:rFonts w:eastAsiaTheme="minorHAnsi" w:cstheme="minorBidi"/>
      <w:bCs w:val="0"/>
      <w:color w:val="000000"/>
      <w:sz w:val="20"/>
      <w:szCs w:val="22"/>
      <w:lang w:eastAsia="en-US"/>
    </w:rPr>
  </w:style>
  <w:style w:type="paragraph" w:styleId="Revision">
    <w:name w:val="Revision"/>
    <w:hidden/>
    <w:uiPriority w:val="99"/>
    <w:semiHidden/>
    <w:rsid w:val="00123DD5"/>
    <w:pPr>
      <w:spacing w:after="0" w:line="240" w:lineRule="auto"/>
    </w:pPr>
  </w:style>
  <w:style w:type="paragraph" w:styleId="FootnoteText">
    <w:name w:val="footnote text"/>
    <w:basedOn w:val="Normal"/>
    <w:link w:val="FootnoteTextChar"/>
    <w:uiPriority w:val="99"/>
    <w:semiHidden/>
    <w:unhideWhenUsed/>
    <w:rsid w:val="00633F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3F05"/>
    <w:rPr>
      <w:sz w:val="20"/>
      <w:szCs w:val="20"/>
    </w:rPr>
  </w:style>
  <w:style w:type="character" w:styleId="FootnoteReference">
    <w:name w:val="footnote reference"/>
    <w:basedOn w:val="DefaultParagraphFont"/>
    <w:uiPriority w:val="99"/>
    <w:semiHidden/>
    <w:unhideWhenUsed/>
    <w:rsid w:val="00633F05"/>
    <w:rPr>
      <w:vertAlign w:val="superscript"/>
    </w:rPr>
  </w:style>
  <w:style w:type="character" w:customStyle="1" w:styleId="TableHeadingChar">
    <w:name w:val="Table Heading Char"/>
    <w:basedOn w:val="DefaultParagraphFont"/>
    <w:link w:val="TableHeading"/>
    <w:rsid w:val="00FC3B3E"/>
    <w:rPr>
      <w:rFonts w:ascii="Calibri" w:eastAsia="Times New Roman" w:hAnsi="Calibri" w:cs="Times New Roman"/>
      <w:b/>
      <w:color w:val="FFFFFF" w:themeColor="background1"/>
      <w:sz w:val="20"/>
      <w:szCs w:val="20"/>
      <w:lang w:val="en-GB"/>
    </w:rPr>
  </w:style>
  <w:style w:type="character" w:customStyle="1" w:styleId="TableSubHeadingChar">
    <w:name w:val="Table Sub Heading Char"/>
    <w:basedOn w:val="DefaultParagraphFont"/>
    <w:link w:val="TableSubHeading"/>
    <w:rsid w:val="00FC3B3E"/>
    <w:rPr>
      <w:b/>
      <w:sz w:val="20"/>
    </w:rPr>
  </w:style>
  <w:style w:type="paragraph" w:customStyle="1" w:styleId="Bullets">
    <w:name w:val="Bullets"/>
    <w:basedOn w:val="Normal"/>
    <w:qFormat/>
    <w:rsid w:val="00AD56FD"/>
    <w:pPr>
      <w:numPr>
        <w:ilvl w:val="1"/>
        <w:numId w:val="22"/>
      </w:numPr>
      <w:tabs>
        <w:tab w:val="clear" w:pos="902"/>
        <w:tab w:val="num" w:pos="851"/>
      </w:tabs>
      <w:spacing w:after="240" w:line="240" w:lineRule="auto"/>
      <w:ind w:left="851" w:hanging="851"/>
      <w:jc w:val="both"/>
    </w:pPr>
    <w:rPr>
      <w:rFonts w:eastAsia="Times New Roman" w:cstheme="minorHAnsi"/>
      <w:sz w:val="24"/>
      <w:szCs w:val="24"/>
      <w:lang w:val="en-GB" w:eastAsia="en-GB"/>
    </w:rPr>
  </w:style>
  <w:style w:type="table" w:customStyle="1" w:styleId="TableGrid71">
    <w:name w:val="Table Grid71"/>
    <w:basedOn w:val="TableNormal"/>
    <w:next w:val="TableGrid"/>
    <w:uiPriority w:val="39"/>
    <w:rsid w:val="009D4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57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6658433a-0a11-47a8-a3e3-70581b304436@eurprd06.prod.outlook.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86f367a7-de68-4de0-9734-59e0b95e84bd@eurprd06.prod.outlook.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x0023__x0020_of_x0020_docs xmlns="ec20455f-04d8-4191-88b6-e3adc67113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3B199B013A674C9EA74BBE5CD20D29" ma:contentTypeVersion="11" ma:contentTypeDescription="Create a new document." ma:contentTypeScope="" ma:versionID="6c54484a3f26829b5d04e6937c8cf4c6">
  <xsd:schema xmlns:xsd="http://www.w3.org/2001/XMLSchema" xmlns:xs="http://www.w3.org/2001/XMLSchema" xmlns:p="http://schemas.microsoft.com/office/2006/metadata/properties" xmlns:ns1="http://schemas.microsoft.com/sharepoint/v3" xmlns:ns2="ec20455f-04d8-4191-88b6-e3adc6711310" xmlns:ns3="4b8d460d-7da4-4b6d-ac15-b57265ec37ec" targetNamespace="http://schemas.microsoft.com/office/2006/metadata/properties" ma:root="true" ma:fieldsID="163bf03a62ddf63b6f41a0e5a4db568c" ns1:_="" ns2:_="" ns3:_="">
    <xsd:import namespace="http://schemas.microsoft.com/sharepoint/v3"/>
    <xsd:import namespace="ec20455f-04d8-4191-88b6-e3adc6711310"/>
    <xsd:import namespace="4b8d460d-7da4-4b6d-ac15-b57265ec37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_x0023__x0020_of_x0020_doc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0455f-04d8-4191-88b6-e3adc67113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_x0023__x0020_of_x0020_docs" ma:index="16" nillable="true" ma:displayName="# of docs" ma:internalName="_x0023__x0020_of_x0020_doc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b8d460d-7da4-4b6d-ac15-b57265ec37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CF5DC-E538-43F2-8082-9DAE9A1C08E9}">
  <ds:schemaRefs>
    <ds:schemaRef ds:uri="http://purl.org/dc/elements/1.1/"/>
    <ds:schemaRef ds:uri="http://schemas.microsoft.com/office/2006/metadata/properties"/>
    <ds:schemaRef ds:uri="d9cccca6-3f17-4fe6-b71e-94bf04b87d21"/>
    <ds:schemaRef ds:uri="http://purl.org/dc/terms/"/>
    <ds:schemaRef ds:uri="e65064ea-e95f-44d4-8322-356b6de48f2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10A95F4-4032-424F-A03B-08081CFAE516}">
  <ds:schemaRefs>
    <ds:schemaRef ds:uri="http://schemas.microsoft.com/sharepoint/v3/contenttype/forms"/>
  </ds:schemaRefs>
</ds:datastoreItem>
</file>

<file path=customXml/itemProps3.xml><?xml version="1.0" encoding="utf-8"?>
<ds:datastoreItem xmlns:ds="http://schemas.openxmlformats.org/officeDocument/2006/customXml" ds:itemID="{F2086D3E-C58C-4300-B424-61AAB98878DF}"/>
</file>

<file path=customXml/itemProps4.xml><?xml version="1.0" encoding="utf-8"?>
<ds:datastoreItem xmlns:ds="http://schemas.openxmlformats.org/officeDocument/2006/customXml" ds:itemID="{1003C674-F2F8-4526-AAA9-8C04FD97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11820</Words>
  <Characters>67374</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PARIS</dc:creator>
  <cp:keywords/>
  <dc:description/>
  <cp:lastModifiedBy>Gayle Boyle</cp:lastModifiedBy>
  <cp:revision>2</cp:revision>
  <cp:lastPrinted>2017-03-02T10:25:00Z</cp:lastPrinted>
  <dcterms:created xsi:type="dcterms:W3CDTF">2018-07-17T11:00:00Z</dcterms:created>
  <dcterms:modified xsi:type="dcterms:W3CDTF">2018-07-17T11:00:00Z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0x010100C03B199B013A674C9EA74BBE5CD20D29</vt:lpwstr>
  </property>
</Properties>
</file>